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28"/>
          <w:szCs w:val="52"/>
        </w:rPr>
      </w:pPr>
      <w:bookmarkStart w:id="0" w:name="_GoBack"/>
    </w:p>
    <w:p>
      <w:pPr>
        <w:jc w:val="center"/>
        <w:rPr>
          <w:b/>
          <w:color w:val="auto"/>
          <w:sz w:val="30"/>
          <w:szCs w:val="30"/>
        </w:rPr>
      </w:pPr>
      <w:r>
        <w:rPr>
          <w:b/>
          <w:color w:val="auto"/>
          <w:sz w:val="30"/>
          <w:szCs w:val="30"/>
        </w:rPr>
        <w:t>自贡市中医医院临床试验伦理委员会</w:t>
      </w:r>
    </w:p>
    <w:p>
      <w:pPr>
        <w:jc w:val="center"/>
        <w:rPr>
          <w:b/>
          <w:color w:val="auto"/>
          <w:sz w:val="30"/>
          <w:szCs w:val="30"/>
        </w:rPr>
      </w:pPr>
    </w:p>
    <w:p>
      <w:pPr>
        <w:spacing w:line="360" w:lineRule="auto"/>
        <w:ind w:left="-359" w:leftChars="-171" w:right="-512" w:rightChars="-244"/>
        <w:jc w:val="center"/>
        <w:rPr>
          <w:rFonts w:eastAsia="微软雅黑"/>
          <w:b/>
          <w:bCs/>
          <w:color w:val="auto"/>
          <w:sz w:val="44"/>
          <w:szCs w:val="28"/>
        </w:rPr>
      </w:pPr>
      <w:r>
        <w:rPr>
          <w:rFonts w:hAnsi="微软雅黑" w:eastAsia="微软雅黑"/>
          <w:b/>
          <w:bCs/>
          <w:color w:val="auto"/>
          <w:sz w:val="44"/>
          <w:szCs w:val="28"/>
        </w:rPr>
        <w:t>伦理委员会工作制度</w:t>
      </w:r>
    </w:p>
    <w:p>
      <w:pPr>
        <w:spacing w:line="360" w:lineRule="auto"/>
        <w:ind w:right="42" w:rightChars="20"/>
        <w:jc w:val="center"/>
        <w:rPr>
          <w:b/>
          <w:color w:val="auto"/>
          <w:sz w:val="44"/>
          <w:szCs w:val="44"/>
        </w:rPr>
      </w:pPr>
    </w:p>
    <w:p>
      <w:pPr>
        <w:spacing w:line="360" w:lineRule="auto"/>
        <w:ind w:right="42" w:rightChars="20"/>
        <w:jc w:val="center"/>
        <w:rPr>
          <w:b/>
          <w:color w:val="auto"/>
          <w:sz w:val="44"/>
          <w:szCs w:val="44"/>
        </w:rPr>
      </w:pPr>
    </w:p>
    <w:p>
      <w:pPr>
        <w:spacing w:line="360" w:lineRule="auto"/>
        <w:ind w:right="42" w:rightChars="20"/>
        <w:jc w:val="center"/>
        <w:rPr>
          <w:b/>
          <w:color w:val="auto"/>
          <w:sz w:val="44"/>
          <w:szCs w:val="44"/>
        </w:rPr>
      </w:pPr>
    </w:p>
    <w:p>
      <w:pPr>
        <w:spacing w:line="360" w:lineRule="auto"/>
        <w:ind w:right="42" w:rightChars="20"/>
        <w:rPr>
          <w:color w:val="auto"/>
          <w:sz w:val="28"/>
          <w:szCs w:val="28"/>
        </w:rPr>
      </w:pPr>
    </w:p>
    <w:p>
      <w:pPr>
        <w:spacing w:line="360" w:lineRule="auto"/>
        <w:ind w:right="42" w:rightChars="20"/>
        <w:jc w:val="center"/>
        <w:rPr>
          <w:color w:val="auto"/>
          <w:sz w:val="28"/>
          <w:szCs w:val="28"/>
        </w:rPr>
      </w:pPr>
    </w:p>
    <w:tbl>
      <w:tblPr>
        <w:tblStyle w:val="9"/>
        <w:tblpPr w:leftFromText="180" w:rightFromText="180" w:vertAnchor="text" w:horzAnchor="margin" w:tblpX="-176" w:tblpY="3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09"/>
        <w:gridCol w:w="1134"/>
        <w:gridCol w:w="1701"/>
        <w:gridCol w:w="141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文件类型</w:t>
            </w:r>
          </w:p>
        </w:tc>
        <w:tc>
          <w:tcPr>
            <w:tcW w:w="1809" w:type="dxa"/>
            <w:tcBorders>
              <w:top w:val="single" w:color="auto" w:sz="4" w:space="0"/>
              <w:left w:val="single" w:color="auto" w:sz="4" w:space="0"/>
              <w:bottom w:val="single" w:color="auto" w:sz="4" w:space="0"/>
              <w:right w:val="single" w:color="auto" w:sz="4" w:space="0"/>
            </w:tcBorders>
            <w:vAlign w:val="center"/>
          </w:tcPr>
          <w:p>
            <w:pPr>
              <w:ind w:firstLine="105" w:firstLineChars="50"/>
              <w:rPr>
                <w:color w:val="auto"/>
                <w:kern w:val="0"/>
                <w:szCs w:val="21"/>
              </w:rPr>
            </w:pPr>
            <w:r>
              <w:rPr>
                <w:rFonts w:hAnsi="宋体"/>
                <w:color w:val="auto"/>
                <w:kern w:val="0"/>
                <w:szCs w:val="21"/>
              </w:rPr>
              <w:t>管理制度</w:t>
            </w:r>
            <w:r>
              <w:rPr>
                <w:color w:val="auto"/>
                <w:kern w:val="0"/>
                <w:szCs w:val="21"/>
              </w:rPr>
              <w:t>(A</w:t>
            </w:r>
            <w:r>
              <w:rPr>
                <w:rFonts w:hAnsi="宋体"/>
                <w:color w:val="auto"/>
                <w:kern w:val="0"/>
                <w:szCs w:val="21"/>
              </w:rPr>
              <w:t>类</w:t>
            </w:r>
            <w:r>
              <w:rPr>
                <w:color w:val="auto"/>
                <w:kern w:val="0"/>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120" w:firstLineChars="50"/>
              <w:rPr>
                <w:color w:val="auto"/>
                <w:kern w:val="0"/>
                <w:sz w:val="24"/>
                <w:szCs w:val="28"/>
              </w:rPr>
            </w:pPr>
            <w:r>
              <w:rPr>
                <w:rFonts w:hAnsi="黑体" w:eastAsia="黑体"/>
                <w:b/>
                <w:color w:val="auto"/>
                <w:sz w:val="24"/>
                <w:szCs w:val="28"/>
              </w:rPr>
              <w:t>版</w:t>
            </w:r>
            <w:r>
              <w:rPr>
                <w:rFonts w:eastAsia="黑体"/>
                <w:b/>
                <w:color w:val="auto"/>
                <w:sz w:val="24"/>
                <w:szCs w:val="28"/>
              </w:rPr>
              <w:t xml:space="preserve">  </w:t>
            </w:r>
            <w:r>
              <w:rPr>
                <w:rFonts w:hAnsi="黑体" w:eastAsia="黑体"/>
                <w:b/>
                <w:color w:val="auto"/>
                <w:sz w:val="24"/>
                <w:szCs w:val="28"/>
              </w:rPr>
              <w:t>本</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315" w:firstLineChars="150"/>
              <w:rPr>
                <w:color w:val="auto"/>
                <w:kern w:val="0"/>
                <w:szCs w:val="21"/>
              </w:rPr>
            </w:pPr>
            <w:r>
              <w:rPr>
                <w:color w:val="auto"/>
                <w:szCs w:val="21"/>
              </w:rPr>
              <w:t>V</w:t>
            </w:r>
            <w:r>
              <w:rPr>
                <w:rFonts w:hint="eastAsia"/>
                <w:color w:val="auto"/>
                <w:szCs w:val="21"/>
                <w:lang w:val="en-US" w:eastAsia="zh-CN"/>
              </w:rPr>
              <w:t>2</w:t>
            </w:r>
            <w:r>
              <w:rPr>
                <w:color w:val="auto"/>
                <w:szCs w:val="21"/>
              </w:rPr>
              <w:t>.0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文件编码</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8"/>
              </w:rPr>
            </w:pPr>
            <w:r>
              <w:rPr>
                <w:color w:val="auto"/>
                <w:szCs w:val="21"/>
              </w:rPr>
              <w:t>ZGZEC-A-002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编订部门</w:t>
            </w:r>
          </w:p>
        </w:tc>
        <w:tc>
          <w:tcPr>
            <w:tcW w:w="1809" w:type="dxa"/>
            <w:tcBorders>
              <w:top w:val="single" w:color="auto" w:sz="4" w:space="0"/>
              <w:left w:val="single" w:color="auto" w:sz="4" w:space="0"/>
              <w:bottom w:val="single" w:color="auto" w:sz="4" w:space="0"/>
              <w:right w:val="single" w:color="auto" w:sz="4" w:space="0"/>
            </w:tcBorders>
            <w:vAlign w:val="center"/>
          </w:tcPr>
          <w:p>
            <w:pPr>
              <w:ind w:firstLine="210" w:firstLineChars="100"/>
              <w:rPr>
                <w:color w:val="auto"/>
                <w:szCs w:val="21"/>
              </w:rPr>
            </w:pPr>
            <w:r>
              <w:rPr>
                <w:color w:val="auto"/>
                <w:szCs w:val="21"/>
              </w:rPr>
              <w:t>伦理委员会</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编订人</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8"/>
              </w:rPr>
            </w:pPr>
            <w:r>
              <w:rPr>
                <w:color w:val="auto"/>
                <w:sz w:val="24"/>
                <w:szCs w:val="28"/>
              </w:rPr>
              <w:t xml:space="preserve"> </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编订日期</w:t>
            </w:r>
          </w:p>
        </w:tc>
        <w:tc>
          <w:tcPr>
            <w:tcW w:w="1985" w:type="dxa"/>
            <w:tcBorders>
              <w:top w:val="single" w:color="auto" w:sz="4" w:space="0"/>
              <w:left w:val="single" w:color="auto" w:sz="4" w:space="0"/>
              <w:bottom w:val="single" w:color="auto" w:sz="4" w:space="0"/>
              <w:right w:val="single" w:color="auto" w:sz="4" w:space="0"/>
            </w:tcBorders>
            <w:vAlign w:val="center"/>
          </w:tcPr>
          <w:p>
            <w:pPr>
              <w:ind w:right="110"/>
              <w:jc w:val="center"/>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审核部门</w:t>
            </w:r>
          </w:p>
        </w:tc>
        <w:tc>
          <w:tcPr>
            <w:tcW w:w="1809" w:type="dxa"/>
            <w:tcBorders>
              <w:top w:val="single" w:color="auto" w:sz="4" w:space="0"/>
              <w:left w:val="single" w:color="auto" w:sz="4" w:space="0"/>
              <w:bottom w:val="single" w:color="auto" w:sz="4" w:space="0"/>
              <w:right w:val="single" w:color="auto" w:sz="4" w:space="0"/>
            </w:tcBorders>
            <w:vAlign w:val="center"/>
          </w:tcPr>
          <w:p>
            <w:pPr>
              <w:ind w:firstLine="210" w:firstLineChars="100"/>
              <w:rPr>
                <w:color w:val="auto"/>
                <w:szCs w:val="21"/>
              </w:rPr>
            </w:pPr>
            <w:r>
              <w:rPr>
                <w:color w:val="auto"/>
                <w:szCs w:val="21"/>
              </w:rPr>
              <w:t>伦理委员会</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审核人</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审核日期</w:t>
            </w:r>
          </w:p>
        </w:tc>
        <w:tc>
          <w:tcPr>
            <w:tcW w:w="1985" w:type="dxa"/>
            <w:tcBorders>
              <w:top w:val="single" w:color="auto" w:sz="4" w:space="0"/>
              <w:left w:val="single" w:color="auto" w:sz="4" w:space="0"/>
              <w:bottom w:val="single" w:color="auto" w:sz="4" w:space="0"/>
              <w:right w:val="single" w:color="auto" w:sz="4" w:space="0"/>
            </w:tcBorders>
            <w:vAlign w:val="center"/>
          </w:tcPr>
          <w:p>
            <w:pPr>
              <w:wordWrap w:val="0"/>
              <w:ind w:right="110"/>
              <w:jc w:val="center"/>
              <w:rPr>
                <w:bCs/>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颁发部门</w:t>
            </w:r>
          </w:p>
        </w:tc>
        <w:tc>
          <w:tcPr>
            <w:tcW w:w="1809" w:type="dxa"/>
            <w:tcBorders>
              <w:top w:val="single" w:color="auto" w:sz="4" w:space="0"/>
              <w:left w:val="single" w:color="auto" w:sz="4" w:space="0"/>
              <w:bottom w:val="single" w:color="auto" w:sz="4" w:space="0"/>
              <w:right w:val="single" w:color="auto" w:sz="4" w:space="0"/>
            </w:tcBorders>
            <w:vAlign w:val="center"/>
          </w:tcPr>
          <w:p>
            <w:pPr>
              <w:ind w:firstLine="210" w:firstLineChars="100"/>
              <w:rPr>
                <w:color w:val="auto"/>
                <w:szCs w:val="21"/>
              </w:rPr>
            </w:pPr>
            <w:r>
              <w:rPr>
                <w:color w:val="auto"/>
                <w:szCs w:val="21"/>
              </w:rPr>
              <w:t>伦理委员会</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8"/>
              </w:rPr>
            </w:pPr>
            <w:r>
              <w:rPr>
                <w:rFonts w:hAnsi="黑体" w:eastAsia="黑体"/>
                <w:b/>
                <w:color w:val="auto"/>
                <w:sz w:val="24"/>
                <w:szCs w:val="28"/>
              </w:rPr>
              <w:t>批准人</w:t>
            </w:r>
          </w:p>
        </w:tc>
        <w:tc>
          <w:tcPr>
            <w:tcW w:w="1701" w:type="dxa"/>
            <w:tcBorders>
              <w:top w:val="single" w:color="auto" w:sz="4" w:space="0"/>
              <w:left w:val="single" w:color="auto" w:sz="4" w:space="0"/>
              <w:bottom w:val="single" w:color="auto" w:sz="4" w:space="0"/>
              <w:right w:val="single" w:color="auto" w:sz="4" w:space="0"/>
            </w:tcBorders>
            <w:vAlign w:val="center"/>
          </w:tcPr>
          <w:p>
            <w:pPr>
              <w:rPr>
                <w:color w:val="auto"/>
                <w:sz w:val="20"/>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批准日期</w:t>
            </w:r>
          </w:p>
        </w:tc>
        <w:tc>
          <w:tcPr>
            <w:tcW w:w="1985" w:type="dxa"/>
            <w:tcBorders>
              <w:top w:val="single" w:color="auto" w:sz="4" w:space="0"/>
              <w:left w:val="single" w:color="auto" w:sz="4" w:space="0"/>
              <w:bottom w:val="single" w:color="auto" w:sz="4" w:space="0"/>
              <w:right w:val="single" w:color="auto" w:sz="4" w:space="0"/>
            </w:tcBorders>
            <w:vAlign w:val="center"/>
          </w:tcPr>
          <w:p>
            <w:pPr>
              <w:wordWrap w:val="0"/>
              <w:ind w:right="110" w:firstLine="480" w:firstLineChars="200"/>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分发部门</w:t>
            </w:r>
          </w:p>
        </w:tc>
        <w:tc>
          <w:tcPr>
            <w:tcW w:w="4644" w:type="dxa"/>
            <w:gridSpan w:val="3"/>
            <w:tcBorders>
              <w:top w:val="single" w:color="auto" w:sz="4" w:space="0"/>
              <w:left w:val="single" w:color="auto" w:sz="4" w:space="0"/>
              <w:bottom w:val="single" w:color="auto" w:sz="4" w:space="0"/>
              <w:right w:val="single" w:color="auto" w:sz="4" w:space="0"/>
            </w:tcBorders>
            <w:vAlign w:val="center"/>
          </w:tcPr>
          <w:p>
            <w:pPr>
              <w:ind w:firstLine="105" w:firstLineChars="50"/>
              <w:rPr>
                <w:color w:val="auto"/>
                <w:szCs w:val="21"/>
              </w:rPr>
            </w:pPr>
            <w:r>
              <w:rPr>
                <w:color w:val="auto"/>
                <w:szCs w:val="21"/>
              </w:rPr>
              <w:t>伦理委员会办公室</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生效日期</w:t>
            </w:r>
          </w:p>
        </w:tc>
        <w:tc>
          <w:tcPr>
            <w:tcW w:w="1985" w:type="dxa"/>
            <w:tcBorders>
              <w:top w:val="single" w:color="auto" w:sz="4" w:space="0"/>
              <w:left w:val="single" w:color="auto" w:sz="4" w:space="0"/>
              <w:bottom w:val="single" w:color="auto" w:sz="4" w:space="0"/>
              <w:right w:val="single" w:color="auto" w:sz="4" w:space="0"/>
            </w:tcBorders>
            <w:vAlign w:val="center"/>
          </w:tcPr>
          <w:p>
            <w:pPr>
              <w:wordWrap w:val="0"/>
              <w:ind w:right="110" w:firstLine="480" w:firstLineChars="200"/>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9464" w:type="dxa"/>
            <w:gridSpan w:val="6"/>
            <w:tcBorders>
              <w:top w:val="single" w:color="auto" w:sz="4" w:space="0"/>
              <w:left w:val="single" w:color="auto" w:sz="4" w:space="0"/>
              <w:bottom w:val="single" w:color="auto" w:sz="4" w:space="0"/>
              <w:right w:val="single" w:color="auto" w:sz="4" w:space="0"/>
            </w:tcBorders>
            <w:vAlign w:val="center"/>
          </w:tcPr>
          <w:p>
            <w:pPr>
              <w:ind w:right="-512" w:rightChars="-244"/>
              <w:rPr>
                <w:rFonts w:eastAsia="楷体"/>
                <w:color w:val="auto"/>
                <w:sz w:val="24"/>
                <w:szCs w:val="28"/>
              </w:rPr>
            </w:pPr>
            <w:r>
              <w:rPr>
                <w:rFonts w:hAnsi="楷体" w:eastAsia="楷体"/>
                <w:color w:val="auto"/>
                <w:szCs w:val="28"/>
              </w:rPr>
              <w:t>本文件为</w:t>
            </w:r>
            <w:r>
              <w:rPr>
                <w:rFonts w:eastAsia="楷体"/>
                <w:color w:val="auto"/>
                <w:szCs w:val="28"/>
              </w:rPr>
              <w:t>自贡市中医</w:t>
            </w:r>
            <w:r>
              <w:rPr>
                <w:rFonts w:hAnsi="楷体" w:eastAsia="楷体"/>
                <w:color w:val="auto"/>
                <w:szCs w:val="28"/>
              </w:rPr>
              <w:t>医院产权</w:t>
            </w:r>
            <w:r>
              <w:rPr>
                <w:rFonts w:eastAsia="楷体"/>
                <w:color w:val="auto"/>
                <w:szCs w:val="28"/>
              </w:rPr>
              <w:t>,</w:t>
            </w:r>
            <w:r>
              <w:rPr>
                <w:rFonts w:hAnsi="楷体" w:eastAsia="楷体"/>
                <w:color w:val="auto"/>
                <w:szCs w:val="28"/>
              </w:rPr>
              <w:t>所有机密未经相关部门许可</w:t>
            </w:r>
            <w:r>
              <w:rPr>
                <w:rFonts w:eastAsia="楷体"/>
                <w:color w:val="auto"/>
                <w:szCs w:val="28"/>
              </w:rPr>
              <w:t xml:space="preserve">, </w:t>
            </w:r>
            <w:r>
              <w:rPr>
                <w:rFonts w:hAnsi="楷体" w:eastAsia="楷体"/>
                <w:color w:val="auto"/>
                <w:szCs w:val="28"/>
              </w:rPr>
              <w:t>不得擅自使用、泄露、公布及出版</w:t>
            </w:r>
          </w:p>
        </w:tc>
      </w:tr>
    </w:tbl>
    <w:p>
      <w:pPr>
        <w:spacing w:line="360" w:lineRule="auto"/>
        <w:rPr>
          <w:rFonts w:hAnsiTheme="majorEastAsia" w:eastAsiaTheme="majorEastAsia"/>
          <w:b/>
          <w:bCs/>
          <w:color w:val="auto"/>
          <w:sz w:val="36"/>
          <w:szCs w:val="36"/>
        </w:rPr>
      </w:pPr>
    </w:p>
    <w:p>
      <w:pPr>
        <w:spacing w:line="360" w:lineRule="auto"/>
        <w:jc w:val="center"/>
        <w:rPr>
          <w:rFonts w:hAnsiTheme="majorEastAsia" w:eastAsiaTheme="majorEastAsia"/>
          <w:b/>
          <w:bCs/>
          <w:color w:val="auto"/>
          <w:sz w:val="36"/>
          <w:szCs w:val="36"/>
        </w:rPr>
      </w:pPr>
    </w:p>
    <w:p>
      <w:pPr>
        <w:spacing w:line="360" w:lineRule="auto"/>
        <w:jc w:val="center"/>
        <w:rPr>
          <w:rFonts w:hAnsiTheme="majorEastAsia" w:eastAsiaTheme="majorEastAsia"/>
          <w:b/>
          <w:bCs/>
          <w:color w:val="auto"/>
          <w:sz w:val="36"/>
          <w:szCs w:val="36"/>
        </w:rPr>
      </w:pPr>
    </w:p>
    <w:p>
      <w:pPr>
        <w:spacing w:line="360" w:lineRule="auto"/>
        <w:jc w:val="center"/>
        <w:rPr>
          <w:rFonts w:hAnsiTheme="majorEastAsia" w:eastAsiaTheme="majorEastAsia"/>
          <w:b/>
          <w:bCs/>
          <w:color w:val="auto"/>
          <w:sz w:val="36"/>
          <w:szCs w:val="36"/>
        </w:rPr>
      </w:pPr>
    </w:p>
    <w:p>
      <w:pPr>
        <w:spacing w:line="360" w:lineRule="auto"/>
        <w:jc w:val="center"/>
        <w:rPr>
          <w:rFonts w:eastAsiaTheme="majorEastAsia"/>
          <w:b/>
          <w:bCs/>
          <w:color w:val="auto"/>
          <w:sz w:val="36"/>
          <w:szCs w:val="36"/>
        </w:rPr>
      </w:pPr>
      <w:r>
        <w:rPr>
          <w:rFonts w:hAnsiTheme="majorEastAsia" w:eastAsiaTheme="majorEastAsia"/>
          <w:b/>
          <w:bCs/>
          <w:color w:val="auto"/>
          <w:sz w:val="36"/>
          <w:szCs w:val="36"/>
        </w:rPr>
        <w:t>伦理委员会工作制度</w:t>
      </w:r>
    </w:p>
    <w:p>
      <w:pPr>
        <w:spacing w:line="360" w:lineRule="auto"/>
        <w:ind w:firstLine="643" w:firstLineChars="200"/>
        <w:jc w:val="center"/>
        <w:rPr>
          <w:rFonts w:eastAsia="黑体"/>
          <w:b/>
          <w:bCs/>
          <w:color w:val="auto"/>
          <w:sz w:val="32"/>
          <w:szCs w:val="32"/>
        </w:rPr>
      </w:pPr>
    </w:p>
    <w:p>
      <w:pPr>
        <w:pStyle w:val="14"/>
        <w:numPr>
          <w:ilvl w:val="0"/>
          <w:numId w:val="1"/>
        </w:numPr>
        <w:spacing w:beforeLines="75" w:afterLines="75" w:line="360" w:lineRule="auto"/>
        <w:ind w:left="0" w:firstLine="0" w:firstLineChars="0"/>
        <w:jc w:val="left"/>
        <w:rPr>
          <w:rFonts w:ascii="Times New Roman" w:hAnsi="Times New Roman" w:cs="Times New Roman"/>
          <w:color w:val="auto"/>
          <w:sz w:val="24"/>
        </w:rPr>
      </w:pPr>
      <w:r>
        <w:rPr>
          <w:rFonts w:ascii="Times New Roman" w:hAnsi="Times New Roman" w:cs="Times New Roman"/>
          <w:color w:val="auto"/>
          <w:sz w:val="24"/>
          <w:szCs w:val="21"/>
        </w:rPr>
        <w:t>自贡市中医</w:t>
      </w:r>
      <w:r>
        <w:rPr>
          <w:rFonts w:ascii="Times New Roman" w:hAnsi="宋体" w:cs="Times New Roman"/>
          <w:color w:val="auto"/>
          <w:sz w:val="24"/>
          <w:szCs w:val="21"/>
        </w:rPr>
        <w:t>医院临床试验</w:t>
      </w:r>
      <w:r>
        <w:rPr>
          <w:rFonts w:ascii="Times New Roman" w:cs="Times New Roman"/>
          <w:color w:val="auto"/>
          <w:sz w:val="24"/>
        </w:rPr>
        <w:t>伦理委员会依据我国法律法规及国际公认的相关伦理要求对</w:t>
      </w:r>
      <w:r>
        <w:rPr>
          <w:rFonts w:hint="eastAsia" w:ascii="Times New Roman" w:cs="Times New Roman"/>
          <w:color w:val="auto"/>
          <w:sz w:val="24"/>
        </w:rPr>
        <w:t>临床实验的</w:t>
      </w:r>
      <w:r>
        <w:rPr>
          <w:rFonts w:ascii="Times New Roman" w:cs="Times New Roman"/>
          <w:color w:val="auto"/>
          <w:sz w:val="24"/>
        </w:rPr>
        <w:t>科学</w:t>
      </w:r>
      <w:r>
        <w:rPr>
          <w:rFonts w:hint="eastAsia" w:ascii="Times New Roman" w:cs="Times New Roman"/>
          <w:color w:val="auto"/>
          <w:sz w:val="24"/>
        </w:rPr>
        <w:t>性和伦理性进行审查</w:t>
      </w:r>
      <w:r>
        <w:rPr>
          <w:rFonts w:ascii="Times New Roman" w:cs="Times New Roman"/>
          <w:color w:val="auto"/>
          <w:sz w:val="24"/>
        </w:rPr>
        <w:t>，</w:t>
      </w:r>
      <w:r>
        <w:rPr>
          <w:rFonts w:hint="eastAsia" w:ascii="Times New Roman" w:cs="Times New Roman"/>
          <w:color w:val="auto"/>
          <w:sz w:val="24"/>
        </w:rPr>
        <w:t>并且对研究者的资格进行审查。其</w:t>
      </w:r>
      <w:r>
        <w:rPr>
          <w:rFonts w:ascii="Times New Roman" w:cs="Times New Roman"/>
          <w:color w:val="auto"/>
          <w:sz w:val="24"/>
        </w:rPr>
        <w:t>职责是保护受试者的权益和安全，应当特别关注弱势受试者。</w:t>
      </w:r>
    </w:p>
    <w:p>
      <w:pPr>
        <w:pStyle w:val="14"/>
        <w:numPr>
          <w:ilvl w:val="0"/>
          <w:numId w:val="1"/>
        </w:numPr>
        <w:spacing w:beforeLines="75" w:afterLines="75" w:line="360" w:lineRule="auto"/>
        <w:ind w:left="0" w:firstLine="0" w:firstLineChars="0"/>
        <w:jc w:val="left"/>
        <w:rPr>
          <w:rFonts w:ascii="Times New Roman" w:hAnsi="Times New Roman" w:cs="Times New Roman"/>
          <w:color w:val="auto"/>
          <w:sz w:val="24"/>
          <w:szCs w:val="21"/>
        </w:rPr>
      </w:pPr>
      <w:r>
        <w:rPr>
          <w:rFonts w:ascii="Times New Roman" w:hAnsi="Times New Roman" w:cs="Times New Roman"/>
          <w:color w:val="auto"/>
          <w:sz w:val="24"/>
          <w:szCs w:val="21"/>
        </w:rPr>
        <w:t>自贡市中医医院依据我国</w:t>
      </w:r>
      <w:r>
        <w:rPr>
          <w:rFonts w:hint="eastAsia" w:ascii="Times New Roman" w:hAnsi="Times New Roman" w:cs="Times New Roman"/>
          <w:color w:val="auto"/>
          <w:sz w:val="24"/>
          <w:szCs w:val="21"/>
          <w:lang w:val="en-US" w:eastAsia="zh-CN"/>
        </w:rPr>
        <w:t>药物</w:t>
      </w:r>
      <w:r>
        <w:rPr>
          <w:rFonts w:ascii="Times New Roman" w:hAnsi="Times New Roman" w:cs="Times New Roman"/>
          <w:color w:val="auto"/>
          <w:sz w:val="24"/>
          <w:szCs w:val="21"/>
        </w:rPr>
        <w:t>临床试验质量管理规范有关伦理委员会组成人员的规定，负责伦理委员会成员的筛选和/或招募、任免事项</w:t>
      </w:r>
      <w:r>
        <w:rPr>
          <w:rFonts w:hint="eastAsia" w:ascii="Times New Roman" w:hAnsi="Times New Roman" w:cs="Times New Roman"/>
          <w:color w:val="auto"/>
          <w:sz w:val="24"/>
          <w:szCs w:val="21"/>
        </w:rPr>
        <w:t>。及时</w:t>
      </w:r>
      <w:r>
        <w:rPr>
          <w:rFonts w:ascii="Times New Roman" w:hAnsi="Times New Roman" w:cs="Times New Roman"/>
          <w:color w:val="auto"/>
          <w:sz w:val="24"/>
          <w:szCs w:val="21"/>
        </w:rPr>
        <w:t>向</w:t>
      </w:r>
      <w:r>
        <w:rPr>
          <w:rFonts w:hint="eastAsia" w:ascii="Times New Roman" w:hAnsi="Times New Roman" w:cs="Times New Roman"/>
          <w:color w:val="auto"/>
          <w:sz w:val="24"/>
          <w:szCs w:val="21"/>
        </w:rPr>
        <w:t>自贡市卫生健康委员会</w:t>
      </w:r>
      <w:r>
        <w:rPr>
          <w:rFonts w:ascii="Times New Roman" w:hAnsi="Times New Roman" w:cs="Times New Roman"/>
          <w:color w:val="auto"/>
          <w:sz w:val="24"/>
          <w:szCs w:val="21"/>
        </w:rPr>
        <w:t>备案</w:t>
      </w:r>
      <w:r>
        <w:rPr>
          <w:rFonts w:hint="eastAsia" w:ascii="Times New Roman" w:hAnsi="Times New Roman" w:cs="Times New Roman"/>
          <w:color w:val="auto"/>
          <w:sz w:val="24"/>
          <w:szCs w:val="21"/>
        </w:rPr>
        <w:t>，并在医学研究登记备案信息系统登记。伦理委员会应于每年3月31日前向备案的执业登记机关提交上一年度伦理委员会工作报告。</w:t>
      </w:r>
    </w:p>
    <w:p>
      <w:pPr>
        <w:pStyle w:val="14"/>
        <w:numPr>
          <w:ilvl w:val="0"/>
          <w:numId w:val="1"/>
        </w:numPr>
        <w:spacing w:beforeLines="75" w:afterLines="75" w:line="360" w:lineRule="auto"/>
        <w:ind w:left="0" w:firstLine="0" w:firstLineChars="0"/>
        <w:jc w:val="left"/>
        <w:rPr>
          <w:rFonts w:ascii="Times New Roman" w:hAnsi="Times New Roman" w:cs="Times New Roman"/>
          <w:color w:val="auto"/>
          <w:sz w:val="24"/>
          <w:szCs w:val="21"/>
        </w:rPr>
      </w:pPr>
      <w:r>
        <w:rPr>
          <w:rFonts w:ascii="Times New Roman" w:hAnsi="Times New Roman" w:cs="Times New Roman"/>
          <w:color w:val="auto"/>
          <w:sz w:val="24"/>
          <w:szCs w:val="21"/>
        </w:rPr>
        <w:t>伦理委员会的组成和工作是相对独立的，不受任何参与试验者的影响。</w:t>
      </w:r>
    </w:p>
    <w:p>
      <w:pPr>
        <w:pStyle w:val="14"/>
        <w:numPr>
          <w:ilvl w:val="0"/>
          <w:numId w:val="1"/>
        </w:numPr>
        <w:spacing w:beforeLines="75" w:afterLines="75" w:line="360" w:lineRule="auto"/>
        <w:ind w:left="0" w:firstLine="0" w:firstLineChars="0"/>
        <w:jc w:val="left"/>
        <w:rPr>
          <w:rFonts w:ascii="Times New Roman" w:hAnsi="Times New Roman" w:cs="Times New Roman"/>
          <w:color w:val="auto"/>
          <w:sz w:val="24"/>
          <w:szCs w:val="21"/>
        </w:rPr>
      </w:pPr>
      <w:r>
        <w:rPr>
          <w:rFonts w:ascii="Times New Roman" w:hAnsi="Times New Roman" w:cs="Times New Roman"/>
          <w:color w:val="auto"/>
          <w:sz w:val="24"/>
          <w:szCs w:val="21"/>
        </w:rPr>
        <w:t>伦理委员会设主任委员</w:t>
      </w:r>
      <w:r>
        <w:rPr>
          <w:rFonts w:hint="eastAsia" w:ascii="Times New Roman" w:hAnsi="Times New Roman" w:cs="Times New Roman"/>
          <w:color w:val="auto"/>
          <w:sz w:val="24"/>
          <w:szCs w:val="21"/>
        </w:rPr>
        <w:t>一</w:t>
      </w:r>
      <w:r>
        <w:rPr>
          <w:rFonts w:ascii="Times New Roman" w:hAnsi="Times New Roman" w:cs="Times New Roman"/>
          <w:color w:val="auto"/>
          <w:sz w:val="24"/>
          <w:szCs w:val="21"/>
        </w:rPr>
        <w:t>名，副主任委员</w:t>
      </w:r>
      <w:r>
        <w:rPr>
          <w:rFonts w:hint="eastAsia" w:ascii="Times New Roman" w:hAnsi="Times New Roman" w:cs="Times New Roman"/>
          <w:color w:val="auto"/>
          <w:sz w:val="24"/>
          <w:szCs w:val="21"/>
        </w:rPr>
        <w:t>两</w:t>
      </w:r>
      <w:r>
        <w:rPr>
          <w:rFonts w:ascii="Times New Roman" w:hAnsi="Times New Roman" w:cs="Times New Roman"/>
          <w:color w:val="auto"/>
          <w:sz w:val="24"/>
          <w:szCs w:val="21"/>
        </w:rPr>
        <w:t>名，</w:t>
      </w:r>
      <w:r>
        <w:rPr>
          <w:rFonts w:hint="eastAsia" w:ascii="宋体" w:hAnsi="宋体" w:eastAsia="宋体" w:cs="宋体"/>
          <w:color w:val="auto"/>
          <w:sz w:val="24"/>
          <w:szCs w:val="24"/>
          <w:shd w:val="clear" w:color="auto" w:fill="FFFFFF"/>
        </w:rPr>
        <w:t>由伦理委员会委员协商推举产生。</w:t>
      </w:r>
      <w:r>
        <w:rPr>
          <w:rFonts w:ascii="Times New Roman" w:hAnsi="Times New Roman" w:cs="Times New Roman"/>
          <w:color w:val="auto"/>
          <w:sz w:val="24"/>
          <w:szCs w:val="21"/>
        </w:rPr>
        <w:t>伦理委员会议由主任委员或副主任委员主持召开。</w:t>
      </w:r>
    </w:p>
    <w:p>
      <w:pPr>
        <w:pStyle w:val="14"/>
        <w:numPr>
          <w:ilvl w:val="0"/>
          <w:numId w:val="1"/>
        </w:numPr>
        <w:spacing w:beforeLines="75" w:afterLines="75" w:line="360" w:lineRule="auto"/>
        <w:ind w:left="0" w:firstLine="0" w:firstLineChars="0"/>
        <w:jc w:val="left"/>
        <w:rPr>
          <w:rFonts w:ascii="Times New Roman" w:hAnsi="Times New Roman" w:cs="Times New Roman"/>
          <w:color w:val="auto"/>
          <w:sz w:val="24"/>
          <w:szCs w:val="21"/>
        </w:rPr>
      </w:pPr>
      <w:r>
        <w:rPr>
          <w:rFonts w:ascii="Times New Roman" w:hAnsi="Times New Roman" w:cs="Times New Roman"/>
          <w:color w:val="auto"/>
          <w:sz w:val="24"/>
          <w:szCs w:val="21"/>
        </w:rPr>
        <w:t>伦理委员会法定到会人数为</w:t>
      </w:r>
      <w:r>
        <w:rPr>
          <w:rFonts w:hint="eastAsia" w:ascii="Times New Roman" w:hAnsi="Times New Roman" w:cs="Times New Roman"/>
          <w:color w:val="auto"/>
          <w:sz w:val="24"/>
          <w:szCs w:val="21"/>
        </w:rPr>
        <w:t>超过</w:t>
      </w:r>
      <w:r>
        <w:rPr>
          <w:rFonts w:ascii="Times New Roman" w:hAnsi="Times New Roman" w:cs="Times New Roman"/>
          <w:color w:val="auto"/>
          <w:sz w:val="24"/>
          <w:szCs w:val="21"/>
        </w:rPr>
        <w:t>伦理委员会委员数半数</w:t>
      </w:r>
      <w:r>
        <w:rPr>
          <w:rFonts w:hint="eastAsia" w:ascii="Times New Roman" w:hAnsi="Times New Roman" w:cs="Times New Roman"/>
          <w:color w:val="auto"/>
          <w:sz w:val="24"/>
          <w:szCs w:val="21"/>
        </w:rPr>
        <w:t>成员</w:t>
      </w:r>
      <w:r>
        <w:rPr>
          <w:rFonts w:ascii="Times New Roman" w:hAnsi="Times New Roman" w:cs="Times New Roman"/>
          <w:color w:val="auto"/>
          <w:sz w:val="24"/>
          <w:szCs w:val="21"/>
        </w:rPr>
        <w:t>，并不少于7人，包括至少有一名医药专业人员、非医药专业人员、外单位的人员及律师。只有参与审查的伦理委员会</w:t>
      </w:r>
      <w:r>
        <w:rPr>
          <w:rFonts w:hint="eastAsia" w:ascii="Times New Roman" w:hAnsi="Times New Roman" w:cs="Times New Roman"/>
          <w:color w:val="auto"/>
          <w:sz w:val="24"/>
          <w:szCs w:val="21"/>
        </w:rPr>
        <w:t>委员</w:t>
      </w:r>
      <w:r>
        <w:rPr>
          <w:rFonts w:ascii="Times New Roman" w:hAnsi="Times New Roman" w:cs="Times New Roman"/>
          <w:color w:val="auto"/>
          <w:sz w:val="24"/>
          <w:szCs w:val="21"/>
        </w:rPr>
        <w:t>才有决定权。以投票方式做出决定。</w:t>
      </w:r>
    </w:p>
    <w:p>
      <w:pPr>
        <w:pStyle w:val="14"/>
        <w:numPr>
          <w:ilvl w:val="0"/>
          <w:numId w:val="1"/>
        </w:numPr>
        <w:spacing w:beforeLines="75" w:afterLines="75" w:line="360" w:lineRule="auto"/>
        <w:ind w:left="0" w:firstLine="0" w:firstLineChars="0"/>
        <w:jc w:val="left"/>
        <w:rPr>
          <w:rFonts w:ascii="Times New Roman" w:hAnsi="Times New Roman" w:cs="Times New Roman"/>
          <w:color w:val="auto"/>
          <w:sz w:val="24"/>
          <w:szCs w:val="21"/>
        </w:rPr>
      </w:pPr>
      <w:r>
        <w:rPr>
          <w:rFonts w:ascii="Times New Roman" w:hAnsi="Times New Roman" w:cs="Times New Roman"/>
          <w:color w:val="auto"/>
          <w:sz w:val="24"/>
          <w:szCs w:val="21"/>
        </w:rPr>
        <w:t>伦理委员会成员都必须接受有关《药物临床试验质量管理规范》</w:t>
      </w:r>
      <w:r>
        <w:rPr>
          <w:rFonts w:hint="eastAsia" w:ascii="Times New Roman" w:hAnsi="Times New Roman" w:cs="Times New Roman"/>
          <w:color w:val="auto"/>
          <w:sz w:val="24"/>
          <w:szCs w:val="21"/>
        </w:rPr>
        <w:t>《医疗器械临床试验质量管理规范》</w:t>
      </w:r>
      <w:r>
        <w:rPr>
          <w:rFonts w:ascii="Times New Roman" w:hAnsi="Times New Roman" w:cs="Times New Roman"/>
          <w:color w:val="auto"/>
          <w:sz w:val="24"/>
          <w:szCs w:val="21"/>
        </w:rPr>
        <w:t>培训，获得证书，并经过伦理标准操作规程（SOP）的学习，根据情况定期组织伦理审查技术、国家新的法规或法规修订的培训和继续教育。</w:t>
      </w:r>
    </w:p>
    <w:p>
      <w:pPr>
        <w:pStyle w:val="14"/>
        <w:numPr>
          <w:ilvl w:val="0"/>
          <w:numId w:val="1"/>
        </w:numPr>
        <w:spacing w:beforeLines="75" w:afterLines="75" w:line="360" w:lineRule="auto"/>
        <w:ind w:left="0" w:firstLine="0" w:firstLineChars="0"/>
        <w:jc w:val="left"/>
        <w:rPr>
          <w:rFonts w:ascii="Times New Roman" w:hAnsi="Times New Roman" w:cs="Times New Roman"/>
          <w:color w:val="auto"/>
          <w:sz w:val="24"/>
          <w:szCs w:val="21"/>
        </w:rPr>
      </w:pPr>
      <w:r>
        <w:rPr>
          <w:rFonts w:ascii="Times New Roman" w:hAnsi="Times New Roman" w:cs="Times New Roman"/>
          <w:color w:val="auto"/>
          <w:sz w:val="24"/>
          <w:szCs w:val="21"/>
        </w:rPr>
        <w:t>伦理委员会</w:t>
      </w:r>
      <w:r>
        <w:rPr>
          <w:rFonts w:hint="eastAsia" w:ascii="Times New Roman" w:hAnsi="Times New Roman" w:cs="Times New Roman"/>
          <w:color w:val="auto"/>
          <w:sz w:val="24"/>
          <w:szCs w:val="21"/>
        </w:rPr>
        <w:t>委员</w:t>
      </w:r>
      <w:r>
        <w:rPr>
          <w:rFonts w:ascii="Times New Roman" w:hAnsi="Times New Roman" w:cs="Times New Roman"/>
          <w:color w:val="auto"/>
          <w:sz w:val="24"/>
          <w:szCs w:val="21"/>
        </w:rPr>
        <w:t>应签署委员声明，同意公开完整姓名、职业和隶属关系；同意应要求公开其工作报酬和其他有关开支。</w:t>
      </w:r>
    </w:p>
    <w:p>
      <w:pPr>
        <w:pStyle w:val="14"/>
        <w:numPr>
          <w:ilvl w:val="0"/>
          <w:numId w:val="1"/>
        </w:numPr>
        <w:spacing w:beforeLines="75" w:afterLines="75" w:line="360" w:lineRule="auto"/>
        <w:ind w:left="0" w:firstLine="0" w:firstLineChars="0"/>
        <w:jc w:val="left"/>
        <w:rPr>
          <w:rFonts w:ascii="Times New Roman" w:hAnsi="Times New Roman" w:cs="Times New Roman"/>
          <w:color w:val="auto"/>
          <w:sz w:val="24"/>
          <w:szCs w:val="21"/>
        </w:rPr>
      </w:pPr>
      <w:r>
        <w:rPr>
          <w:rFonts w:ascii="Times New Roman" w:hAnsi="Times New Roman" w:cs="Times New Roman"/>
          <w:color w:val="auto"/>
          <w:sz w:val="24"/>
          <w:szCs w:val="21"/>
        </w:rPr>
        <w:t>伦理委员会成员应签署一项有关会议审议内容、申请材料、受试者信息和相关事宜的保密协议。</w:t>
      </w:r>
    </w:p>
    <w:p>
      <w:pPr>
        <w:pStyle w:val="14"/>
        <w:numPr>
          <w:ilvl w:val="0"/>
          <w:numId w:val="1"/>
        </w:numPr>
        <w:spacing w:beforeLines="75" w:afterLines="75" w:line="360" w:lineRule="auto"/>
        <w:ind w:left="0" w:firstLine="0" w:firstLineChars="0"/>
        <w:jc w:val="left"/>
        <w:rPr>
          <w:rFonts w:ascii="Times New Roman" w:hAnsi="Times New Roman" w:cs="Times New Roman"/>
          <w:color w:val="auto"/>
          <w:sz w:val="24"/>
          <w:szCs w:val="21"/>
        </w:rPr>
      </w:pPr>
      <w:r>
        <w:rPr>
          <w:rFonts w:ascii="Times New Roman" w:hAnsi="Times New Roman" w:cs="Times New Roman"/>
          <w:color w:val="auto"/>
          <w:sz w:val="24"/>
          <w:szCs w:val="21"/>
        </w:rPr>
        <w:t>每次伦理审查前，伦理委员会</w:t>
      </w:r>
      <w:r>
        <w:rPr>
          <w:rFonts w:hint="eastAsia" w:ascii="Times New Roman" w:hAnsi="Times New Roman" w:cs="Times New Roman"/>
          <w:color w:val="auto"/>
          <w:sz w:val="24"/>
          <w:szCs w:val="21"/>
        </w:rPr>
        <w:t>委员</w:t>
      </w:r>
      <w:r>
        <w:rPr>
          <w:rFonts w:ascii="Times New Roman" w:hAnsi="Times New Roman" w:cs="Times New Roman"/>
          <w:color w:val="auto"/>
          <w:sz w:val="24"/>
          <w:szCs w:val="21"/>
        </w:rPr>
        <w:t>或聘请的独立顾问均应声明是否存在与伦理审查有关的利益冲突，保证将任何可能有关的利益冲突向伦理委员会报告，与项目有利益冲突的委员应回避，不得参与投票。</w:t>
      </w:r>
    </w:p>
    <w:p>
      <w:pPr>
        <w:pStyle w:val="14"/>
        <w:numPr>
          <w:ilvl w:val="0"/>
          <w:numId w:val="1"/>
        </w:numPr>
        <w:spacing w:beforeLines="75" w:afterLines="75" w:line="360" w:lineRule="auto"/>
        <w:ind w:left="0" w:firstLine="0" w:firstLineChars="0"/>
        <w:jc w:val="left"/>
        <w:rPr>
          <w:rFonts w:ascii="Times New Roman" w:hAnsi="Times New Roman" w:cs="Times New Roman"/>
          <w:color w:val="auto"/>
          <w:sz w:val="24"/>
          <w:szCs w:val="21"/>
        </w:rPr>
      </w:pPr>
      <w:r>
        <w:rPr>
          <w:rFonts w:ascii="Times New Roman" w:hAnsi="Times New Roman" w:cs="Times New Roman"/>
          <w:color w:val="auto"/>
          <w:sz w:val="24"/>
          <w:szCs w:val="21"/>
        </w:rPr>
        <w:t>伦理委员会的审查按照伦理审查的相关标准操作规程进行。为了更好地判断在临床试验中能否确保受试者的权益和安全以及基本医疗，伦理委员会可以要求提供知情同意书内容以外的资料和信息。</w:t>
      </w:r>
    </w:p>
    <w:p>
      <w:pPr>
        <w:pStyle w:val="14"/>
        <w:numPr>
          <w:ilvl w:val="0"/>
          <w:numId w:val="1"/>
        </w:numPr>
        <w:spacing w:beforeLines="75" w:afterLines="75" w:line="360" w:lineRule="auto"/>
        <w:ind w:left="0" w:firstLine="0" w:firstLineChars="0"/>
        <w:jc w:val="left"/>
        <w:rPr>
          <w:rFonts w:ascii="Times New Roman" w:hAnsi="Times New Roman" w:cs="Times New Roman"/>
          <w:color w:val="auto"/>
          <w:sz w:val="24"/>
          <w:szCs w:val="21"/>
        </w:rPr>
      </w:pPr>
      <w:r>
        <w:rPr>
          <w:rFonts w:ascii="Times New Roman" w:hAnsi="Times New Roman" w:cs="Times New Roman"/>
          <w:color w:val="auto"/>
          <w:sz w:val="24"/>
          <w:szCs w:val="21"/>
        </w:rPr>
        <w:t>项目经伦理委员会审查后，由主任委员签署批文。</w:t>
      </w:r>
      <w:r>
        <w:rPr>
          <w:rFonts w:hint="eastAsia" w:ascii="Times New Roman" w:hAnsi="Times New Roman" w:cs="Times New Roman"/>
          <w:color w:val="auto"/>
          <w:sz w:val="24"/>
          <w:szCs w:val="21"/>
        </w:rPr>
        <w:t>审查结果</w:t>
      </w:r>
      <w:r>
        <w:rPr>
          <w:rFonts w:ascii="Times New Roman" w:hAnsi="Times New Roman" w:cs="Times New Roman"/>
          <w:color w:val="auto"/>
          <w:sz w:val="24"/>
          <w:szCs w:val="21"/>
        </w:rPr>
        <w:t>在会后</w:t>
      </w:r>
      <w:r>
        <w:rPr>
          <w:rFonts w:hint="eastAsia" w:ascii="Times New Roman" w:hAnsi="Times New Roman" w:cs="Times New Roman"/>
          <w:color w:val="auto"/>
          <w:sz w:val="24"/>
          <w:szCs w:val="21"/>
          <w:lang w:val="en-US" w:eastAsia="zh-CN"/>
        </w:rPr>
        <w:t>10</w:t>
      </w:r>
      <w:r>
        <w:rPr>
          <w:rFonts w:ascii="Times New Roman" w:hAnsi="Times New Roman" w:cs="Times New Roman"/>
          <w:color w:val="auto"/>
          <w:sz w:val="24"/>
          <w:szCs w:val="21"/>
        </w:rPr>
        <w:t>个工作日内发放。</w:t>
      </w:r>
    </w:p>
    <w:p>
      <w:pPr>
        <w:pStyle w:val="14"/>
        <w:numPr>
          <w:ilvl w:val="0"/>
          <w:numId w:val="1"/>
        </w:numPr>
        <w:spacing w:beforeLines="75" w:afterLines="75" w:line="360" w:lineRule="auto"/>
        <w:ind w:left="0" w:firstLine="0" w:firstLineChars="0"/>
        <w:jc w:val="left"/>
        <w:rPr>
          <w:rFonts w:ascii="Times New Roman" w:hAnsi="Times New Roman" w:cs="Times New Roman"/>
          <w:color w:val="auto"/>
          <w:sz w:val="24"/>
          <w:szCs w:val="21"/>
        </w:rPr>
      </w:pPr>
      <w:r>
        <w:rPr>
          <w:rFonts w:ascii="Times New Roman" w:hAnsi="Times New Roman" w:cs="Times New Roman"/>
          <w:color w:val="auto"/>
          <w:sz w:val="24"/>
          <w:szCs w:val="21"/>
        </w:rPr>
        <w:t>伦理委员会秘书，负责受理伦理审查申请材料、会议日程安排、会议记录、决议通告、档案管理、年度工作</w:t>
      </w:r>
      <w:r>
        <w:rPr>
          <w:rFonts w:hint="eastAsia" w:ascii="Times New Roman" w:hAnsi="Times New Roman" w:cs="Times New Roman"/>
          <w:color w:val="auto"/>
          <w:sz w:val="24"/>
          <w:szCs w:val="21"/>
        </w:rPr>
        <w:t>计划</w:t>
      </w:r>
      <w:r>
        <w:rPr>
          <w:rFonts w:ascii="Times New Roman" w:hAnsi="Times New Roman" w:cs="Times New Roman"/>
          <w:color w:val="auto"/>
          <w:sz w:val="24"/>
          <w:szCs w:val="21"/>
        </w:rPr>
        <w:t>总结以及经费管理等工作。</w:t>
      </w:r>
    </w:p>
    <w:p>
      <w:pPr>
        <w:pStyle w:val="14"/>
        <w:numPr>
          <w:ilvl w:val="0"/>
          <w:numId w:val="1"/>
        </w:numPr>
        <w:spacing w:beforeLines="75" w:afterLines="75" w:line="360" w:lineRule="auto"/>
        <w:ind w:left="0" w:firstLine="0" w:firstLineChars="0"/>
        <w:jc w:val="left"/>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项目研究者开展研究，应当获得受试者自愿签署的知情同意书；受试者不能以书面方式表示同意时，项目研究者应当获得其口头知情同意，并提交过程记录和证明材料。对无行为能力、限制行为能力的受试者，项目研究者应当获得其监护人或者法定代理人的书面知情同意。</w:t>
      </w:r>
    </w:p>
    <w:p>
      <w:pPr>
        <w:pStyle w:val="14"/>
        <w:numPr>
          <w:ilvl w:val="0"/>
          <w:numId w:val="1"/>
        </w:numPr>
        <w:spacing w:beforeLines="75" w:afterLines="75" w:line="360" w:lineRule="auto"/>
        <w:ind w:left="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知情同意书应当含有必要、完整的信息，并以受试者能够理解的语言文字表达。知情同意书应当包括以下内容：</w:t>
      </w:r>
    </w:p>
    <w:p>
      <w:pPr>
        <w:pStyle w:val="14"/>
        <w:spacing w:beforeLines="75" w:afterLines="75" w:line="360" w:lineRule="auto"/>
        <w:ind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（1）研究目的、基本研究内容、流程、方法及研究时限；</w:t>
      </w:r>
    </w:p>
    <w:p>
      <w:pPr>
        <w:pStyle w:val="14"/>
        <w:spacing w:beforeLines="75" w:afterLines="75" w:line="360" w:lineRule="auto"/>
        <w:ind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（2）研究者基本信息及研究机构资质；</w:t>
      </w:r>
    </w:p>
    <w:p>
      <w:pPr>
        <w:pStyle w:val="14"/>
        <w:spacing w:beforeLines="75" w:afterLines="75" w:line="360" w:lineRule="auto"/>
        <w:ind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（3）研究结果可能给受试者、相关人员和社会带来的益处，以及给受试者可能带来的不适和风险；</w:t>
      </w:r>
    </w:p>
    <w:p>
      <w:pPr>
        <w:pStyle w:val="14"/>
        <w:spacing w:beforeLines="75" w:afterLines="75" w:line="360" w:lineRule="auto"/>
        <w:ind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（4）对受试者的保护措施；</w:t>
      </w:r>
    </w:p>
    <w:p>
      <w:pPr>
        <w:pStyle w:val="14"/>
        <w:spacing w:beforeLines="75" w:afterLines="75" w:line="360" w:lineRule="auto"/>
        <w:ind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（5）研究数据和受试者个人资料的保密范围和措施；</w:t>
      </w:r>
    </w:p>
    <w:p>
      <w:pPr>
        <w:pStyle w:val="14"/>
        <w:spacing w:beforeLines="75" w:afterLines="75" w:line="360" w:lineRule="auto"/>
        <w:ind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（6）受试者的权利，包括自愿参加和随时退出、知情、同意或不同意、保密、补偿、受损害时获得免费治疗和赔偿、新信息的获取、新版本知情同意书的再次签署、获得知情同意书等；</w:t>
      </w:r>
    </w:p>
    <w:p>
      <w:pPr>
        <w:pStyle w:val="14"/>
        <w:spacing w:beforeLines="75" w:afterLines="75" w:line="360" w:lineRule="auto"/>
        <w:ind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（7）受试者在参与研究前、研究后和研究过程中的注意事项。</w:t>
      </w:r>
    </w:p>
    <w:p>
      <w:pPr>
        <w:pStyle w:val="14"/>
        <w:numPr>
          <w:ilvl w:val="0"/>
          <w:numId w:val="1"/>
        </w:numPr>
        <w:spacing w:beforeLines="75" w:afterLines="75" w:line="360" w:lineRule="auto"/>
        <w:ind w:left="0" w:firstLine="0" w:firstLineChars="0"/>
        <w:jc w:val="left"/>
        <w:rPr>
          <w:rFonts w:ascii="Times New Roman" w:hAnsi="Times New Roman" w:cs="Times New Roman"/>
          <w:color w:val="auto"/>
          <w:sz w:val="24"/>
          <w:szCs w:val="21"/>
        </w:rPr>
      </w:pPr>
      <w:r>
        <w:rPr>
          <w:rFonts w:ascii="Times New Roman" w:hAnsi="Times New Roman" w:cs="Times New Roman"/>
          <w:color w:val="auto"/>
          <w:sz w:val="24"/>
          <w:szCs w:val="21"/>
        </w:rPr>
        <w:t>实施非治疗性临床试验(即对受试者没有预期的直接临床获益的试验)时，若受试者的知情同意是由其监护人替代实施，伦理委员会应当特别关注试验方案中是否充分考虑了相应的伦理学问题以及法律法规。</w:t>
      </w:r>
    </w:p>
    <w:p>
      <w:pPr>
        <w:pStyle w:val="14"/>
        <w:numPr>
          <w:ilvl w:val="0"/>
          <w:numId w:val="1"/>
        </w:numPr>
        <w:spacing w:beforeLines="75" w:afterLines="75" w:line="360" w:lineRule="auto"/>
        <w:ind w:left="0" w:firstLine="0" w:firstLineChars="0"/>
        <w:jc w:val="left"/>
        <w:rPr>
          <w:rFonts w:ascii="Times New Roman" w:hAnsi="Times New Roman" w:cs="Times New Roman"/>
          <w:color w:val="auto"/>
          <w:sz w:val="24"/>
          <w:szCs w:val="21"/>
        </w:rPr>
      </w:pPr>
      <w:r>
        <w:rPr>
          <w:rFonts w:ascii="Times New Roman" w:hAnsi="Times New Roman" w:cs="Times New Roman"/>
          <w:color w:val="auto"/>
          <w:sz w:val="24"/>
          <w:szCs w:val="21"/>
        </w:rPr>
        <w:t>若试验方案中明确说明紧急情况下受试者或者其监护人无法在试验前签署知情同意书，伦理委员会应当审查试验方案中是否充分考虑了相应的伦理学问题以及法律法规。</w:t>
      </w:r>
      <w:r>
        <w:rPr>
          <w:rFonts w:hint="eastAsia" w:ascii="Times New Roman" w:hAnsi="Times New Roman" w:cs="Times New Roman"/>
          <w:color w:val="auto"/>
          <w:sz w:val="24"/>
          <w:szCs w:val="21"/>
        </w:rPr>
        <w:t>此外，对</w:t>
      </w:r>
      <w:r>
        <w:rPr>
          <w:rFonts w:hint="eastAsia" w:ascii="宋体" w:hAnsi="宋体" w:eastAsia="宋体" w:cs="宋体"/>
          <w:color w:val="auto"/>
          <w:sz w:val="24"/>
          <w:szCs w:val="24"/>
          <w:shd w:val="clear" w:color="auto" w:fill="FFFFFF"/>
        </w:rPr>
        <w:t>儿童、孕妇、智力低下者、精神障碍患者等特殊人群的受试者，应当予以特别保护。</w:t>
      </w:r>
    </w:p>
    <w:p>
      <w:pPr>
        <w:pStyle w:val="14"/>
        <w:numPr>
          <w:ilvl w:val="0"/>
          <w:numId w:val="1"/>
        </w:numPr>
        <w:spacing w:beforeLines="75" w:afterLines="75" w:line="360" w:lineRule="auto"/>
        <w:ind w:left="0" w:firstLine="0" w:firstLineChars="0"/>
        <w:jc w:val="left"/>
        <w:rPr>
          <w:rFonts w:ascii="Times New Roman" w:hAnsi="Times New Roman" w:cs="Times New Roman"/>
          <w:color w:val="auto"/>
          <w:sz w:val="24"/>
          <w:szCs w:val="21"/>
        </w:rPr>
      </w:pPr>
      <w:r>
        <w:rPr>
          <w:rFonts w:ascii="Times New Roman" w:hAnsi="Times New Roman" w:cs="Times New Roman"/>
          <w:color w:val="auto"/>
          <w:sz w:val="24"/>
          <w:szCs w:val="21"/>
        </w:rPr>
        <w:t>伦理委员会应当审查是否存在受试者被强迫、利诱等不正当的影响而参加临床试验。伦理委员会应当审查知情同意书中不能采用使受试者或者其监护人放弃其合法权益的内容，也不能含有为研究者和临床试验机构、申办者及其代理机构免除其应当负责任的内容。</w:t>
      </w:r>
    </w:p>
    <w:p>
      <w:pPr>
        <w:pStyle w:val="8"/>
        <w:widowControl/>
        <w:shd w:val="clear" w:color="auto" w:fill="FFFFFF"/>
        <w:spacing w:beforeAutospacing="0" w:afterAutospacing="0" w:line="360" w:lineRule="auto"/>
        <w:jc w:val="both"/>
        <w:rPr>
          <w:rFonts w:ascii="宋体" w:hAnsi="宋体" w:cs="宋体"/>
          <w:color w:val="auto"/>
        </w:rPr>
      </w:pPr>
      <w:r>
        <w:rPr>
          <w:rFonts w:hint="eastAsia"/>
          <w:color w:val="auto"/>
          <w:szCs w:val="21"/>
        </w:rPr>
        <w:t>18.</w:t>
      </w:r>
      <w:r>
        <w:rPr>
          <w:rFonts w:hint="eastAsia" w:ascii="宋体" w:hAnsi="宋体" w:cs="宋体"/>
          <w:color w:val="auto"/>
          <w:shd w:val="clear" w:color="auto" w:fill="FFFFFF"/>
        </w:rPr>
        <w:t>当发生下列情形时，研究者应当再次获取受试者签署的知情同意书：</w:t>
      </w:r>
    </w:p>
    <w:p>
      <w:pPr>
        <w:pStyle w:val="8"/>
        <w:widowControl/>
        <w:shd w:val="clear" w:color="auto" w:fill="FFFFFF"/>
        <w:spacing w:beforeAutospacing="0" w:afterAutospacing="0" w:line="360" w:lineRule="auto"/>
        <w:jc w:val="both"/>
        <w:rPr>
          <w:rFonts w:ascii="宋体" w:hAnsi="宋体" w:cs="宋体"/>
          <w:color w:val="auto"/>
        </w:rPr>
      </w:pPr>
      <w:r>
        <w:rPr>
          <w:rFonts w:hint="eastAsia" w:ascii="宋体" w:hAnsi="宋体" w:cs="宋体"/>
          <w:color w:val="auto"/>
          <w:shd w:val="clear" w:color="auto" w:fill="FFFFFF"/>
        </w:rPr>
        <w:t>（1）研究方案、范围、内容发生变化的；</w:t>
      </w:r>
    </w:p>
    <w:p>
      <w:pPr>
        <w:pStyle w:val="8"/>
        <w:widowControl/>
        <w:shd w:val="clear" w:color="auto" w:fill="FFFFFF"/>
        <w:spacing w:beforeAutospacing="0" w:afterAutospacing="0" w:line="360" w:lineRule="auto"/>
        <w:jc w:val="both"/>
        <w:rPr>
          <w:rFonts w:ascii="宋体" w:hAnsi="宋体" w:cs="宋体"/>
          <w:color w:val="auto"/>
        </w:rPr>
      </w:pPr>
      <w:r>
        <w:rPr>
          <w:rFonts w:hint="eastAsia" w:ascii="宋体" w:hAnsi="宋体" w:cs="宋体"/>
          <w:color w:val="auto"/>
          <w:shd w:val="clear" w:color="auto" w:fill="FFFFFF"/>
        </w:rPr>
        <w:t>（2）利用过去用于诊断、治疗的有身份标识的样本进行研究的；</w:t>
      </w:r>
    </w:p>
    <w:p>
      <w:pPr>
        <w:pStyle w:val="8"/>
        <w:widowControl/>
        <w:shd w:val="clear" w:color="auto" w:fill="FFFFFF"/>
        <w:spacing w:beforeAutospacing="0" w:afterAutospacing="0" w:line="360" w:lineRule="auto"/>
        <w:jc w:val="both"/>
        <w:rPr>
          <w:rFonts w:ascii="宋体" w:hAnsi="宋体" w:cs="宋体"/>
          <w:color w:val="auto"/>
        </w:rPr>
      </w:pPr>
      <w:r>
        <w:rPr>
          <w:rFonts w:hint="eastAsia" w:ascii="宋体" w:hAnsi="宋体" w:cs="宋体"/>
          <w:color w:val="auto"/>
          <w:shd w:val="clear" w:color="auto" w:fill="FFFFFF"/>
        </w:rPr>
        <w:t>（3）生物样本数据库中有身份标识的人体生物学样本或者相关临床病史资料，再次使用进行研究的；</w:t>
      </w:r>
    </w:p>
    <w:p>
      <w:pPr>
        <w:pStyle w:val="8"/>
        <w:widowControl/>
        <w:shd w:val="clear" w:color="auto" w:fill="FFFFFF"/>
        <w:spacing w:beforeAutospacing="0" w:afterAutospacing="0" w:line="360" w:lineRule="auto"/>
        <w:jc w:val="both"/>
        <w:rPr>
          <w:rFonts w:ascii="宋体" w:hAnsi="宋体" w:cs="宋体"/>
          <w:color w:val="auto"/>
        </w:rPr>
      </w:pPr>
      <w:r>
        <w:rPr>
          <w:rFonts w:hint="eastAsia" w:ascii="宋体" w:hAnsi="宋体" w:cs="宋体"/>
          <w:color w:val="auto"/>
          <w:shd w:val="clear" w:color="auto" w:fill="FFFFFF"/>
        </w:rPr>
        <w:t>（4）研究过程中发生其他变化的。</w:t>
      </w:r>
    </w:p>
    <w:p>
      <w:pPr>
        <w:pStyle w:val="8"/>
        <w:widowControl/>
        <w:shd w:val="clear" w:color="auto" w:fill="FFFFFF"/>
        <w:spacing w:beforeAutospacing="0" w:afterAutospacing="0" w:line="360" w:lineRule="auto"/>
        <w:jc w:val="both"/>
        <w:rPr>
          <w:color w:val="auto"/>
          <w:szCs w:val="21"/>
        </w:rPr>
      </w:pPr>
    </w:p>
    <w:p>
      <w:pPr>
        <w:pStyle w:val="8"/>
        <w:widowControl/>
        <w:shd w:val="clear" w:color="auto" w:fill="FFFFFF"/>
        <w:spacing w:beforeAutospacing="0" w:afterAutospacing="0" w:line="360" w:lineRule="auto"/>
        <w:jc w:val="both"/>
        <w:rPr>
          <w:rFonts w:ascii="宋体" w:hAnsi="宋体" w:cs="宋体"/>
          <w:color w:val="auto"/>
        </w:rPr>
      </w:pPr>
      <w:r>
        <w:rPr>
          <w:rFonts w:hint="eastAsia"/>
          <w:color w:val="auto"/>
          <w:szCs w:val="21"/>
        </w:rPr>
        <w:t>19.</w:t>
      </w:r>
      <w:r>
        <w:rPr>
          <w:rFonts w:hint="eastAsia" w:ascii="宋体" w:hAnsi="宋体" w:cs="宋体"/>
          <w:color w:val="auto"/>
          <w:shd w:val="clear" w:color="auto" w:fill="FFFFFF"/>
        </w:rPr>
        <w:t>以下情形经伦理委员会审查批准后，可以免除签署知情同意书：</w:t>
      </w:r>
    </w:p>
    <w:p>
      <w:pPr>
        <w:pStyle w:val="8"/>
        <w:widowControl/>
        <w:shd w:val="clear" w:color="auto" w:fill="FFFFFF"/>
        <w:spacing w:beforeAutospacing="0" w:afterAutospacing="0" w:line="360" w:lineRule="auto"/>
        <w:jc w:val="both"/>
        <w:rPr>
          <w:rFonts w:ascii="宋体" w:hAnsi="宋体" w:cs="宋体"/>
          <w:color w:val="auto"/>
        </w:rPr>
      </w:pPr>
      <w:r>
        <w:rPr>
          <w:rFonts w:hint="eastAsia" w:ascii="宋体" w:hAnsi="宋体" w:cs="宋体"/>
          <w:color w:val="auto"/>
          <w:shd w:val="clear" w:color="auto" w:fill="FFFFFF"/>
        </w:rPr>
        <w:t>（1）利用可识别身份信息的人体材料或者数据进行研究，已无法找到该受试者，且研究项目不涉及个人隐私和商业利益的；</w:t>
      </w:r>
    </w:p>
    <w:p>
      <w:pPr>
        <w:pStyle w:val="8"/>
        <w:widowControl/>
        <w:shd w:val="clear" w:color="auto" w:fill="FFFFFF"/>
        <w:spacing w:beforeAutospacing="0" w:afterAutospacing="0" w:line="360" w:lineRule="auto"/>
        <w:jc w:val="both"/>
        <w:rPr>
          <w:rFonts w:ascii="宋体" w:hAnsi="宋体" w:cs="宋体"/>
          <w:color w:val="auto"/>
        </w:rPr>
      </w:pPr>
      <w:r>
        <w:rPr>
          <w:rFonts w:hint="eastAsia" w:ascii="宋体" w:hAnsi="宋体" w:cs="宋体"/>
          <w:color w:val="auto"/>
          <w:shd w:val="clear" w:color="auto" w:fill="FFFFFF"/>
        </w:rPr>
        <w:t>（2）生物样本捐献者已经签署了知情同意书，同意所捐献样本及相关信息可用于所有医学研究的。</w:t>
      </w:r>
    </w:p>
    <w:p>
      <w:pPr>
        <w:pStyle w:val="8"/>
        <w:widowControl/>
        <w:shd w:val="clear" w:color="auto" w:fill="FFFFFF"/>
        <w:spacing w:beforeAutospacing="0" w:afterAutospacing="0" w:line="360" w:lineRule="auto"/>
        <w:jc w:val="both"/>
        <w:rPr>
          <w:color w:val="auto"/>
          <w:szCs w:val="21"/>
        </w:rPr>
      </w:pPr>
    </w:p>
    <w:p>
      <w:pPr>
        <w:pStyle w:val="8"/>
        <w:widowControl/>
        <w:shd w:val="clear" w:color="auto" w:fill="FFFFFF"/>
        <w:spacing w:beforeAutospacing="0" w:afterAutospacing="0" w:line="360" w:lineRule="auto"/>
        <w:jc w:val="both"/>
        <w:rPr>
          <w:color w:val="auto"/>
          <w:szCs w:val="21"/>
        </w:rPr>
      </w:pPr>
      <w:r>
        <w:rPr>
          <w:rFonts w:hint="eastAsia"/>
          <w:color w:val="auto"/>
          <w:szCs w:val="21"/>
        </w:rPr>
        <w:t>20.应遵循</w:t>
      </w:r>
      <w:r>
        <w:rPr>
          <w:rFonts w:hint="eastAsia" w:ascii="宋体" w:hAnsi="宋体" w:cs="宋体"/>
          <w:color w:val="auto"/>
          <w:shd w:val="clear" w:color="auto" w:fill="FFFFFF"/>
        </w:rPr>
        <w:t>免费和补偿原则及依法赔偿原则。</w:t>
      </w:r>
      <w:r>
        <w:rPr>
          <w:color w:val="auto"/>
          <w:szCs w:val="21"/>
        </w:rPr>
        <w:t>伦理委员会应当确保知情同意书、提供给受试者的其他书面资料说明了给受试者补偿的信息，包括补偿方式、数额和计划。</w:t>
      </w:r>
      <w:r>
        <w:rPr>
          <w:rFonts w:hint="eastAsia" w:ascii="宋体" w:hAnsi="宋体" w:cs="宋体"/>
          <w:color w:val="auto"/>
          <w:shd w:val="clear" w:color="auto" w:fill="FFFFFF"/>
        </w:rPr>
        <w:t>即应当公平、合理地选择受试者，对受试者参加研究不得收取任何费用，对于受试者在受试过程中支出的合理费用还应当给予适当补偿。受试者参加研究受到损害时，应当得到及时、免费治疗，并依据法律法规及双方约定得到赔偿。</w:t>
      </w:r>
    </w:p>
    <w:p>
      <w:pPr>
        <w:pStyle w:val="14"/>
        <w:spacing w:beforeLines="75" w:afterLines="75" w:line="360" w:lineRule="auto"/>
        <w:ind w:firstLine="0" w:firstLineChars="0"/>
        <w:jc w:val="left"/>
        <w:rPr>
          <w:rFonts w:ascii="Times New Roman" w:hAnsi="Times New Roman" w:cs="Times New Roman"/>
          <w:color w:val="auto"/>
          <w:sz w:val="24"/>
          <w:szCs w:val="21"/>
        </w:rPr>
      </w:pPr>
      <w:r>
        <w:rPr>
          <w:rFonts w:hint="eastAsia" w:ascii="Times New Roman" w:hAnsi="Times New Roman" w:cs="Times New Roman"/>
          <w:color w:val="auto"/>
          <w:sz w:val="24"/>
          <w:szCs w:val="21"/>
        </w:rPr>
        <w:t>21.</w:t>
      </w:r>
      <w:r>
        <w:rPr>
          <w:rFonts w:ascii="Times New Roman" w:hAnsi="Times New Roman" w:cs="Times New Roman"/>
          <w:color w:val="auto"/>
          <w:sz w:val="24"/>
          <w:szCs w:val="21"/>
        </w:rPr>
        <w:t>伦理委员会应当在合理的时限内完成临床试验相关资料的审查或者备案流程，并给出明确的书面审查意见。审查意见应当包括审查的临床试验名称、文件(含版本号)和日期。</w:t>
      </w:r>
    </w:p>
    <w:p>
      <w:pPr>
        <w:pStyle w:val="8"/>
        <w:widowControl/>
        <w:shd w:val="clear" w:color="auto" w:fill="FFFFFF"/>
        <w:spacing w:beforeAutospacing="0" w:afterAutospacing="0" w:line="360" w:lineRule="auto"/>
        <w:jc w:val="both"/>
        <w:rPr>
          <w:rFonts w:asciiTheme="minorEastAsia" w:hAnsiTheme="minorEastAsia" w:eastAsiaTheme="minorEastAsia" w:cstheme="minorEastAsia"/>
          <w:color w:val="auto"/>
          <w:szCs w:val="21"/>
        </w:rPr>
      </w:pPr>
      <w:r>
        <w:rPr>
          <w:rFonts w:hint="eastAsia" w:asciiTheme="minorEastAsia" w:hAnsiTheme="minorEastAsia" w:cstheme="minorEastAsia"/>
          <w:color w:val="auto"/>
          <w:szCs w:val="21"/>
        </w:rPr>
        <w:t>22.</w:t>
      </w:r>
      <w:r>
        <w:rPr>
          <w:rFonts w:hint="eastAsia" w:ascii="宋体" w:hAnsi="宋体" w:cs="宋体"/>
          <w:color w:val="auto"/>
          <w:shd w:val="clear" w:color="auto" w:fill="FFFFFF"/>
        </w:rPr>
        <w:t>伦理委员会应当对审查的研究项目作出批准、不批准、修改后批准、修改后再审、暂停或者终止研究的决定，并说明理由。伦理委员会作出决定应当得到伦理委员会全体委员的1/2以上同意。伦理审查时应当通过会议审查方式，充分讨论达成一致意见。</w:t>
      </w:r>
    </w:p>
    <w:p>
      <w:pPr>
        <w:pStyle w:val="14"/>
        <w:spacing w:beforeLines="75" w:afterLines="75" w:line="360" w:lineRule="auto"/>
        <w:ind w:firstLine="0" w:firstLineChars="0"/>
        <w:jc w:val="left"/>
        <w:rPr>
          <w:rFonts w:ascii="Times New Roman" w:hAnsi="Times New Roman" w:cs="Times New Roman"/>
          <w:color w:val="auto"/>
          <w:sz w:val="24"/>
          <w:szCs w:val="21"/>
        </w:rPr>
      </w:pPr>
      <w:r>
        <w:rPr>
          <w:rFonts w:hint="eastAsia" w:ascii="Times New Roman" w:hAnsi="Times New Roman" w:cs="Times New Roman"/>
          <w:color w:val="auto"/>
          <w:sz w:val="24"/>
          <w:szCs w:val="21"/>
        </w:rPr>
        <w:t>23.经伦理委员会批准的研究项目需要修改研究方案时，研究项目负责人应当将修改后的研究方案再报伦理委员会审查；研究项目未获得伦理委员会审查批准的，不得开展项目研究工作。对已批准研究项目的研究方案作较小修改且不影响研究的风险受益比的研究项目和研究风险不大于最小风险的研究项目可以申请简易审查程序。简易审查程序可以由伦理委员会主任委员或者由其指定的一个或者几个委员进行审查。审查结果和理由应当及时报告伦理委员会。</w:t>
      </w:r>
    </w:p>
    <w:p>
      <w:pPr>
        <w:pStyle w:val="14"/>
        <w:spacing w:beforeLines="75" w:afterLines="75" w:line="360" w:lineRule="auto"/>
        <w:ind w:firstLine="0" w:firstLineChars="0"/>
        <w:jc w:val="left"/>
        <w:rPr>
          <w:rFonts w:ascii="Times New Roman" w:hAnsi="Times New Roman" w:cs="Times New Roman"/>
          <w:color w:val="auto"/>
          <w:sz w:val="24"/>
          <w:szCs w:val="21"/>
        </w:rPr>
      </w:pPr>
      <w:r>
        <w:rPr>
          <w:rFonts w:hint="eastAsia" w:ascii="Times New Roman" w:hAnsi="Times New Roman" w:cs="Times New Roman"/>
          <w:color w:val="auto"/>
          <w:sz w:val="24"/>
          <w:szCs w:val="21"/>
        </w:rPr>
        <w:t>24.</w:t>
      </w:r>
      <w:r>
        <w:rPr>
          <w:rFonts w:hint="eastAsia" w:ascii="宋体" w:hAnsi="宋体" w:eastAsia="宋体" w:cs="宋体"/>
          <w:color w:val="auto"/>
          <w:sz w:val="24"/>
          <w:szCs w:val="24"/>
          <w:shd w:val="clear" w:color="auto" w:fill="FFFFFF"/>
        </w:rPr>
        <w:t>经伦理委员会批准的研究项目在实施前，研究项目负责人应当将该研究项目的主要内容、伦理审查决定在医学研究登记备案信息系统进行登记。</w:t>
      </w:r>
    </w:p>
    <w:p>
      <w:pPr>
        <w:pStyle w:val="14"/>
        <w:spacing w:beforeLines="75" w:afterLines="75" w:line="360" w:lineRule="auto"/>
        <w:ind w:firstLine="0" w:firstLineChars="0"/>
        <w:jc w:val="left"/>
        <w:rPr>
          <w:rFonts w:ascii="Times New Roman" w:hAnsi="Times New Roman" w:cs="Times New Roman"/>
          <w:color w:val="auto"/>
          <w:sz w:val="24"/>
          <w:szCs w:val="21"/>
        </w:rPr>
      </w:pPr>
      <w:r>
        <w:rPr>
          <w:rFonts w:hint="eastAsia" w:ascii="Times New Roman" w:hAnsi="Times New Roman" w:cs="Times New Roman"/>
          <w:color w:val="auto"/>
          <w:sz w:val="24"/>
          <w:szCs w:val="21"/>
        </w:rPr>
        <w:t>25.</w:t>
      </w:r>
      <w:r>
        <w:rPr>
          <w:rFonts w:ascii="Times New Roman" w:hAnsi="Times New Roman" w:cs="Times New Roman"/>
          <w:color w:val="auto"/>
          <w:sz w:val="24"/>
          <w:szCs w:val="21"/>
        </w:rPr>
        <w:t>伦理委员会应当关注并明确要求研究者及时报告:临床试验实施中为消除对受试者紧急危害的试验方案的偏离或者修改;增加受试者风险或者显著影响临床试验实施的改变;所有可疑且非预期严重不良反应;可能对受试者的安全或者临床试验的实施产生不利影响的新信息。</w:t>
      </w:r>
    </w:p>
    <w:p>
      <w:pPr>
        <w:pStyle w:val="14"/>
        <w:spacing w:beforeLines="75" w:afterLines="75" w:line="360" w:lineRule="auto"/>
        <w:ind w:firstLine="0" w:firstLineChars="0"/>
        <w:jc w:val="left"/>
        <w:rPr>
          <w:rFonts w:ascii="Times New Roman" w:hAnsi="Times New Roman" w:cs="Times New Roman"/>
          <w:color w:val="auto"/>
          <w:sz w:val="24"/>
          <w:szCs w:val="21"/>
        </w:rPr>
      </w:pPr>
      <w:r>
        <w:rPr>
          <w:rFonts w:hint="eastAsia" w:ascii="Times New Roman" w:hAnsi="Times New Roman" w:cs="Times New Roman"/>
          <w:color w:val="auto"/>
          <w:sz w:val="24"/>
          <w:szCs w:val="21"/>
        </w:rPr>
        <w:t>26.</w:t>
      </w:r>
      <w:r>
        <w:rPr>
          <w:rFonts w:hint="eastAsia" w:ascii="宋体" w:hAnsi="宋体" w:eastAsia="宋体" w:cs="宋体"/>
          <w:color w:val="auto"/>
          <w:sz w:val="24"/>
          <w:szCs w:val="24"/>
          <w:shd w:val="clear" w:color="auto" w:fill="FFFFFF"/>
        </w:rPr>
        <w:t>在项目研究过程中，项目研究者应当将发生的严重不良反应或者严重不良事件及时向伦理委员会报告；伦理委员会应当及时审查并采取相应措施，以保护受试者的人身安全与健康权益。</w:t>
      </w:r>
    </w:p>
    <w:p>
      <w:pPr>
        <w:pStyle w:val="14"/>
        <w:spacing w:beforeLines="75" w:afterLines="75" w:line="360" w:lineRule="auto"/>
        <w:ind w:firstLine="0" w:firstLineChars="0"/>
        <w:jc w:val="left"/>
        <w:rPr>
          <w:rFonts w:ascii="Times New Roman" w:hAnsi="Times New Roman" w:cs="Times New Roman"/>
          <w:color w:val="auto"/>
          <w:sz w:val="24"/>
          <w:szCs w:val="21"/>
        </w:rPr>
      </w:pPr>
      <w:r>
        <w:rPr>
          <w:rFonts w:hint="eastAsia" w:ascii="Times New Roman" w:hAnsi="Times New Roman" w:cs="Times New Roman"/>
          <w:color w:val="auto"/>
          <w:sz w:val="24"/>
          <w:szCs w:val="21"/>
        </w:rPr>
        <w:t>27.</w:t>
      </w:r>
      <w:r>
        <w:rPr>
          <w:rFonts w:ascii="Times New Roman" w:hAnsi="Times New Roman" w:cs="Times New Roman"/>
          <w:color w:val="auto"/>
          <w:sz w:val="24"/>
          <w:szCs w:val="21"/>
        </w:rPr>
        <w:t>伦理委员会有权暂停、终止未按照相关要求实施，或者受试者出现非预期严重损害的临床试验。</w:t>
      </w:r>
    </w:p>
    <w:p>
      <w:pPr>
        <w:pStyle w:val="8"/>
        <w:widowControl/>
        <w:shd w:val="clear" w:color="auto" w:fill="FFFFFF"/>
        <w:spacing w:beforeAutospacing="0" w:afterAutospacing="0"/>
        <w:jc w:val="both"/>
        <w:rPr>
          <w:rFonts w:ascii="宋体" w:hAnsi="宋体" w:cs="宋体"/>
          <w:color w:val="auto"/>
        </w:rPr>
      </w:pPr>
      <w:r>
        <w:rPr>
          <w:rFonts w:hint="eastAsia"/>
          <w:color w:val="auto"/>
          <w:szCs w:val="21"/>
        </w:rPr>
        <w:t>28.</w:t>
      </w:r>
      <w:r>
        <w:rPr>
          <w:color w:val="auto"/>
          <w:szCs w:val="21"/>
        </w:rPr>
        <w:t>伦理委员会应当对正在实施的临床试验定期跟踪审查，审查的频率应当根据受试者的风险程度而定，但至少一年审查一次。</w:t>
      </w:r>
      <w:r>
        <w:rPr>
          <w:rFonts w:hint="eastAsia" w:ascii="宋体" w:hAnsi="宋体" w:cs="宋体"/>
          <w:color w:val="auto"/>
          <w:shd w:val="clear" w:color="auto" w:fill="FFFFFF"/>
        </w:rPr>
        <w:t>跟踪审查包括以下内容：</w:t>
      </w:r>
    </w:p>
    <w:p>
      <w:pPr>
        <w:pStyle w:val="8"/>
        <w:widowControl/>
        <w:shd w:val="clear" w:color="auto" w:fill="FFFFFF"/>
        <w:spacing w:beforeAutospacing="0" w:afterAutospacing="0"/>
        <w:jc w:val="both"/>
        <w:rPr>
          <w:rFonts w:ascii="宋体" w:hAnsi="宋体" w:cs="宋体"/>
          <w:color w:val="auto"/>
        </w:rPr>
      </w:pPr>
      <w:r>
        <w:rPr>
          <w:rFonts w:hint="eastAsia" w:ascii="宋体" w:hAnsi="宋体" w:cs="宋体"/>
          <w:color w:val="auto"/>
          <w:shd w:val="clear" w:color="auto" w:fill="FFFFFF"/>
        </w:rPr>
        <w:t>（1）是否按照已通过伦理审查的研究方案进行试验；</w:t>
      </w:r>
    </w:p>
    <w:p>
      <w:pPr>
        <w:pStyle w:val="8"/>
        <w:widowControl/>
        <w:shd w:val="clear" w:color="auto" w:fill="FFFFFF"/>
        <w:spacing w:beforeAutospacing="0" w:afterAutospacing="0"/>
        <w:jc w:val="both"/>
        <w:rPr>
          <w:rFonts w:ascii="宋体" w:hAnsi="宋体" w:cs="宋体"/>
          <w:color w:val="auto"/>
        </w:rPr>
      </w:pPr>
      <w:r>
        <w:rPr>
          <w:rFonts w:hint="eastAsia" w:ascii="宋体" w:hAnsi="宋体" w:cs="宋体"/>
          <w:color w:val="auto"/>
          <w:shd w:val="clear" w:color="auto" w:fill="FFFFFF"/>
        </w:rPr>
        <w:t>（2）研究过程中是否擅自变更项目研究内容；</w:t>
      </w:r>
    </w:p>
    <w:p>
      <w:pPr>
        <w:pStyle w:val="8"/>
        <w:widowControl/>
        <w:shd w:val="clear" w:color="auto" w:fill="FFFFFF"/>
        <w:spacing w:beforeAutospacing="0" w:afterAutospacing="0"/>
        <w:jc w:val="both"/>
        <w:rPr>
          <w:rFonts w:ascii="宋体" w:hAnsi="宋体" w:cs="宋体"/>
          <w:color w:val="auto"/>
        </w:rPr>
      </w:pPr>
      <w:r>
        <w:rPr>
          <w:rFonts w:hint="eastAsia" w:ascii="宋体" w:hAnsi="宋体" w:cs="宋体"/>
          <w:color w:val="auto"/>
          <w:shd w:val="clear" w:color="auto" w:fill="FFFFFF"/>
        </w:rPr>
        <w:t>（3）是否发生严重不良反应或者不良事件；</w:t>
      </w:r>
    </w:p>
    <w:p>
      <w:pPr>
        <w:pStyle w:val="8"/>
        <w:widowControl/>
        <w:shd w:val="clear" w:color="auto" w:fill="FFFFFF"/>
        <w:spacing w:beforeAutospacing="0" w:afterAutospacing="0"/>
        <w:jc w:val="both"/>
        <w:rPr>
          <w:rFonts w:ascii="宋体" w:hAnsi="宋体" w:cs="宋体"/>
          <w:color w:val="auto"/>
        </w:rPr>
      </w:pPr>
      <w:r>
        <w:rPr>
          <w:rFonts w:hint="eastAsia" w:ascii="宋体" w:hAnsi="宋体" w:cs="宋体"/>
          <w:color w:val="auto"/>
          <w:shd w:val="clear" w:color="auto" w:fill="FFFFFF"/>
        </w:rPr>
        <w:t>（4）是否需要暂停或者提前终止研究项目；</w:t>
      </w:r>
    </w:p>
    <w:p>
      <w:pPr>
        <w:pStyle w:val="8"/>
        <w:widowControl/>
        <w:shd w:val="clear" w:color="auto" w:fill="FFFFFF"/>
        <w:spacing w:beforeAutospacing="0" w:afterAutospacing="0"/>
        <w:jc w:val="both"/>
        <w:rPr>
          <w:rFonts w:ascii="宋体" w:hAnsi="宋体" w:cs="宋体"/>
          <w:color w:val="auto"/>
        </w:rPr>
      </w:pPr>
      <w:r>
        <w:rPr>
          <w:rFonts w:hint="eastAsia" w:ascii="宋体" w:hAnsi="宋体" w:cs="宋体"/>
          <w:color w:val="auto"/>
          <w:shd w:val="clear" w:color="auto" w:fill="FFFFFF"/>
        </w:rPr>
        <w:t>（5）其他需要审查的内容。</w:t>
      </w:r>
    </w:p>
    <w:p>
      <w:pPr>
        <w:pStyle w:val="8"/>
        <w:widowControl/>
        <w:shd w:val="clear" w:color="auto" w:fill="FFFFFF"/>
        <w:spacing w:beforeAutospacing="0" w:afterAutospacing="0"/>
        <w:jc w:val="both"/>
        <w:rPr>
          <w:color w:val="auto"/>
          <w:szCs w:val="21"/>
        </w:rPr>
      </w:pPr>
      <w:r>
        <w:rPr>
          <w:rFonts w:hint="eastAsia" w:ascii="宋体" w:hAnsi="宋体" w:cs="宋体"/>
          <w:color w:val="auto"/>
          <w:shd w:val="clear" w:color="auto" w:fill="FFFFFF"/>
        </w:rPr>
        <w:t>跟踪审查的委员至少为2人，在跟踪审查时应当及时将审查情况报告伦理委员会。</w:t>
      </w:r>
    </w:p>
    <w:p>
      <w:pPr>
        <w:pStyle w:val="14"/>
        <w:spacing w:beforeLines="75" w:afterLines="75" w:line="360" w:lineRule="auto"/>
        <w:ind w:firstLine="0" w:firstLineChars="0"/>
        <w:jc w:val="left"/>
        <w:rPr>
          <w:rFonts w:ascii="Times New Roman" w:hAnsi="Times New Roman" w:cs="Times New Roman"/>
          <w:color w:val="auto"/>
          <w:sz w:val="24"/>
          <w:szCs w:val="21"/>
        </w:rPr>
      </w:pPr>
      <w:r>
        <w:rPr>
          <w:rFonts w:hint="eastAsia" w:ascii="Times New Roman" w:hAnsi="Times New Roman" w:cs="Times New Roman"/>
          <w:color w:val="auto"/>
          <w:sz w:val="24"/>
          <w:szCs w:val="21"/>
        </w:rPr>
        <w:t>29..</w:t>
      </w:r>
      <w:r>
        <w:rPr>
          <w:rFonts w:ascii="Times New Roman" w:hAnsi="Times New Roman" w:cs="Times New Roman"/>
          <w:color w:val="auto"/>
          <w:sz w:val="24"/>
          <w:szCs w:val="21"/>
        </w:rPr>
        <w:t>伦理委员会应当受理并妥善处理受试者的相关诉求。</w:t>
      </w:r>
    </w:p>
    <w:p>
      <w:pPr>
        <w:pStyle w:val="8"/>
        <w:widowControl/>
        <w:shd w:val="clear" w:color="auto" w:fill="FFFFFF"/>
        <w:spacing w:beforeAutospacing="0" w:afterAutospacing="0"/>
        <w:jc w:val="both"/>
        <w:rPr>
          <w:rFonts w:ascii="宋体" w:hAnsi="宋体" w:cs="宋体"/>
          <w:color w:val="auto"/>
        </w:rPr>
      </w:pPr>
      <w:r>
        <w:rPr>
          <w:rFonts w:hint="eastAsia" w:ascii="宋体" w:hAnsi="宋体" w:cs="宋体"/>
          <w:color w:val="auto"/>
          <w:shd w:val="clear" w:color="auto" w:fill="FFFFFF"/>
        </w:rPr>
        <w:t>30.对风险较大或者比较特殊的涉及人的生物医学研究伦理审查项目，伦理委员会可以根据需要申请省级医学伦理专家委员会协助提供咨询意见。</w:t>
      </w:r>
    </w:p>
    <w:p>
      <w:pPr>
        <w:pStyle w:val="8"/>
        <w:widowControl/>
        <w:shd w:val="clear" w:color="auto" w:fill="FFFFFF"/>
        <w:spacing w:beforeAutospacing="0" w:afterAutospacing="0"/>
        <w:jc w:val="both"/>
        <w:rPr>
          <w:rFonts w:ascii="宋体" w:hAnsi="宋体" w:cs="宋体"/>
          <w:color w:val="auto"/>
          <w:shd w:val="clear" w:color="auto" w:fill="FFFFFF"/>
        </w:rPr>
      </w:pPr>
    </w:p>
    <w:p>
      <w:pPr>
        <w:pStyle w:val="8"/>
        <w:widowControl/>
        <w:shd w:val="clear" w:color="auto" w:fill="FFFFFF"/>
        <w:spacing w:beforeAutospacing="0" w:afterAutospacing="0"/>
        <w:jc w:val="both"/>
        <w:rPr>
          <w:rFonts w:ascii="宋体" w:hAnsi="宋体" w:cs="宋体"/>
          <w:color w:val="auto"/>
          <w:shd w:val="clear" w:color="auto" w:fill="FFFFFF"/>
        </w:rPr>
      </w:pPr>
      <w:r>
        <w:rPr>
          <w:rFonts w:hint="eastAsia" w:ascii="宋体" w:hAnsi="宋体" w:cs="宋体"/>
          <w:color w:val="auto"/>
          <w:shd w:val="clear" w:color="auto" w:fill="FFFFFF"/>
        </w:rPr>
        <w:t>31.多中心研究可以建立协作审查机制，确保各项目研究机构遵循一致性和及时性原则。牵头机构的伦理委员会负责项目审查，并对参与机构的伦理审查结果进行确认。参与机构的伦理委员会应当及时对本机构参与的研究进行伦理审查，并对牵头机构反馈审查意见。为了保护受试者的人身安全，各机构均有权暂停或者终止本机构的项目研究。</w:t>
      </w:r>
    </w:p>
    <w:p>
      <w:pPr>
        <w:pStyle w:val="8"/>
        <w:widowControl/>
        <w:shd w:val="clear" w:color="auto" w:fill="FFFFFF"/>
        <w:spacing w:beforeAutospacing="0" w:afterAutospacing="0"/>
        <w:jc w:val="both"/>
        <w:rPr>
          <w:rFonts w:ascii="宋体" w:hAnsi="宋体" w:cs="宋体"/>
          <w:color w:val="auto"/>
          <w:shd w:val="clear" w:color="auto" w:fill="FFFFFF"/>
        </w:rPr>
      </w:pPr>
    </w:p>
    <w:p>
      <w:pPr>
        <w:pStyle w:val="8"/>
        <w:widowControl/>
        <w:shd w:val="clear" w:color="auto" w:fill="FFFFFF"/>
        <w:spacing w:beforeAutospacing="0" w:afterAutospacing="0"/>
        <w:jc w:val="both"/>
        <w:rPr>
          <w:rFonts w:ascii="宋体" w:hAnsi="宋体" w:cs="宋体"/>
          <w:color w:val="auto"/>
        </w:rPr>
      </w:pPr>
      <w:r>
        <w:rPr>
          <w:rFonts w:hint="eastAsia" w:ascii="宋体" w:hAnsi="宋体" w:cs="宋体"/>
          <w:color w:val="auto"/>
          <w:shd w:val="clear" w:color="auto" w:fill="FFFFFF"/>
        </w:rPr>
        <w:t>32.境外机构或者个人与国内医疗卫生机构合作开展涉及人的生物医学研究的，应当向国内合作机构的伦理委员会申请研究项目伦理审查。</w:t>
      </w:r>
    </w:p>
    <w:p>
      <w:pPr>
        <w:pStyle w:val="8"/>
        <w:widowControl/>
        <w:shd w:val="clear" w:color="auto" w:fill="FFFFFF"/>
        <w:spacing w:beforeAutospacing="0" w:afterAutospacing="0"/>
        <w:jc w:val="both"/>
        <w:rPr>
          <w:rFonts w:ascii="宋体" w:hAnsi="宋体" w:cs="宋体"/>
          <w:color w:val="auto"/>
          <w:shd w:val="clear" w:color="auto" w:fill="FFFFFF"/>
        </w:rPr>
      </w:pPr>
    </w:p>
    <w:p>
      <w:pPr>
        <w:pStyle w:val="8"/>
        <w:widowControl/>
        <w:shd w:val="clear" w:color="auto" w:fill="FFFFFF"/>
        <w:spacing w:beforeAutospacing="0" w:afterAutospacing="0"/>
        <w:jc w:val="both"/>
        <w:rPr>
          <w:rFonts w:ascii="宋体" w:hAnsi="宋体" w:cs="宋体"/>
          <w:color w:val="auto"/>
        </w:rPr>
      </w:pPr>
      <w:r>
        <w:rPr>
          <w:rFonts w:hint="eastAsia" w:ascii="宋体" w:hAnsi="宋体" w:cs="宋体"/>
          <w:color w:val="auto"/>
          <w:shd w:val="clear" w:color="auto" w:fill="FFFFFF"/>
        </w:rPr>
        <w:t>33.在学术期刊发表涉及人的生物医学研究成果的项目研究者，应当出具该研究项目经过伦理审查批准的证明文件。</w:t>
      </w:r>
    </w:p>
    <w:p>
      <w:pPr>
        <w:pStyle w:val="8"/>
        <w:widowControl/>
        <w:shd w:val="clear" w:color="auto" w:fill="FFFFFF"/>
        <w:spacing w:beforeAutospacing="0" w:afterAutospacing="0"/>
        <w:jc w:val="both"/>
        <w:rPr>
          <w:rFonts w:ascii="宋体" w:hAnsi="宋体" w:cs="宋体"/>
          <w:color w:val="auto"/>
          <w:shd w:val="clear" w:color="auto" w:fill="FFFFFF"/>
        </w:rPr>
      </w:pPr>
    </w:p>
    <w:p>
      <w:pPr>
        <w:pStyle w:val="8"/>
        <w:widowControl/>
        <w:shd w:val="clear" w:color="auto" w:fill="FFFFFF"/>
        <w:spacing w:beforeAutospacing="0" w:afterAutospacing="0"/>
        <w:jc w:val="both"/>
        <w:rPr>
          <w:rFonts w:ascii="Times New Roman" w:hAnsi="Times New Roman" w:cs="Times New Roman"/>
          <w:color w:val="auto"/>
          <w:sz w:val="24"/>
          <w:szCs w:val="21"/>
        </w:rPr>
      </w:pPr>
      <w:r>
        <w:rPr>
          <w:rFonts w:hint="eastAsia" w:ascii="宋体" w:hAnsi="宋体" w:cs="宋体"/>
          <w:color w:val="auto"/>
          <w:shd w:val="clear" w:color="auto" w:fill="FFFFFF"/>
        </w:rPr>
        <w:t>34.伦理审查工作具有独立性，任何单位和个人不得干预伦理委员会的伦理审查过程及审查决定。</w:t>
      </w:r>
    </w:p>
    <w:bookmarkEnd w:id="0"/>
    <w:sectPr>
      <w:headerReference r:id="rId4" w:type="first"/>
      <w:footerReference r:id="rId6" w:type="first"/>
      <w:headerReference r:id="rId3" w:type="default"/>
      <w:footerReference r:id="rId5" w:type="default"/>
      <w:pgSz w:w="11906" w:h="16838"/>
      <w:pgMar w:top="1417" w:right="1587" w:bottom="1417" w:left="1587" w:header="851" w:footer="992" w:gutter="0"/>
      <w:pgNumType w:start="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rFonts w:hint="eastAsia" w:ascii="楷体" w:hAnsi="楷体" w:eastAsia="楷体"/>
        <w:sz w:val="18"/>
        <w:szCs w:val="18"/>
      </w:rPr>
      <w:t>版本号：</w:t>
    </w:r>
    <w:r>
      <w:rPr>
        <w:rFonts w:hint="eastAsia" w:eastAsia="楷体"/>
        <w:sz w:val="18"/>
        <w:szCs w:val="18"/>
        <w:lang w:eastAsia="zh-CN"/>
      </w:rPr>
      <w:t>V2.0</w:t>
    </w:r>
  </w:p>
  <w:p>
    <w:pPr>
      <w:pStyle w:val="4"/>
      <w:jc w:val="both"/>
    </w:pPr>
    <w:r>
      <w:rPr>
        <w:rFonts w:hint="eastAsia" w:ascii="楷体" w:hAnsi="楷体" w:eastAsia="楷体"/>
      </w:rPr>
      <w:t>管理制度</w:t>
    </w:r>
    <w:r>
      <w:rPr>
        <w:rFonts w:eastAsia="楷体_GB2312"/>
      </w:rPr>
      <w:t>/Management system</w:t>
    </w:r>
    <w:r>
      <w:rPr>
        <w:rFonts w:hint="eastAsia" w:eastAsia="楷体_GB2312"/>
      </w:rPr>
      <w:t xml:space="preserve">                                                   </w:t>
    </w:r>
    <w:r>
      <w:rPr>
        <w:rFonts w:eastAsia="楷体_GB2312"/>
      </w:rPr>
      <w:t xml:space="preserve"> </w:t>
    </w:r>
    <w:r>
      <w:rPr>
        <w:rFonts w:hAnsi="宋体"/>
      </w:rPr>
      <w:t>第</w:t>
    </w:r>
    <w:r>
      <w:fldChar w:fldCharType="begin"/>
    </w:r>
    <w:r>
      <w:instrText xml:space="preserve">PAGE   \* MERGEFORMAT</w:instrText>
    </w:r>
    <w:r>
      <w:fldChar w:fldCharType="separate"/>
    </w:r>
    <w:r>
      <w:rPr>
        <w:lang w:val="zh-CN"/>
      </w:rPr>
      <w:t>1</w:t>
    </w:r>
    <w:r>
      <w:fldChar w:fldCharType="end"/>
    </w:r>
    <w:r>
      <w:rPr>
        <w:rFonts w:hAnsi="宋体"/>
      </w:rPr>
      <w:t>页</w:t>
    </w:r>
    <w:r>
      <w:t xml:space="preserve"> </w:t>
    </w:r>
    <w:r>
      <w:rPr>
        <w:rFonts w:hAnsi="宋体"/>
      </w:rPr>
      <w:t>共</w:t>
    </w:r>
    <w:r>
      <w:rPr>
        <w:rFonts w:hint="eastAsia" w:hAnsi="宋体"/>
        <w:lang w:val="en-US" w:eastAsia="zh-CN"/>
      </w:rPr>
      <w:t>5</w:t>
    </w:r>
    <w:r>
      <w:rPr>
        <w:rFonts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楷体" w:hAnsi="楷体" w:eastAsia="楷体"/>
      </w:rPr>
      <w:t>管理制度</w:t>
    </w:r>
    <w:r>
      <w:rPr>
        <w:rFonts w:eastAsia="楷体_GB2312"/>
      </w:rPr>
      <w:t>/Management system</w: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Cs w:val="21"/>
      </w:rPr>
    </w:pPr>
    <w:r>
      <w:rPr>
        <w:rFonts w:ascii="宋体" w:hAnsi="宋体"/>
        <w:b/>
        <w:bCs/>
        <w:sz w:val="24"/>
      </w:rPr>
      <w:drawing>
        <wp:anchor distT="0" distB="0" distL="114300" distR="114300" simplePos="0" relativeHeight="251659264" behindDoc="0" locked="0" layoutInCell="1" allowOverlap="1">
          <wp:simplePos x="0" y="0"/>
          <wp:positionH relativeFrom="column">
            <wp:posOffset>4573905</wp:posOffset>
          </wp:positionH>
          <wp:positionV relativeFrom="paragraph">
            <wp:posOffset>-283210</wp:posOffset>
          </wp:positionV>
          <wp:extent cx="942975" cy="636905"/>
          <wp:effectExtent l="0" t="0" r="0" b="0"/>
          <wp:wrapSquare wrapText="bothSides"/>
          <wp:docPr id="1" name="图片 1" descr="C:\Users\Tigermed\Desktop\自贡文件\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Tigermed\Desktop\自贡文件\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43200" cy="637200"/>
                  </a:xfrm>
                  <a:prstGeom prst="rect">
                    <a:avLst/>
                  </a:prstGeom>
                  <a:noFill/>
                  <a:ln>
                    <a:noFill/>
                  </a:ln>
                </pic:spPr>
              </pic:pic>
            </a:graphicData>
          </a:graphic>
        </wp:anchor>
      </w:drawing>
    </w:r>
    <w:r>
      <w:rPr>
        <w:rFonts w:hint="eastAsia"/>
      </w:rPr>
      <w:t>ZGZEC</w:t>
    </w:r>
    <w:r>
      <w:rPr>
        <w:szCs w:val="21"/>
      </w:rPr>
      <w:t>-A-00</w:t>
    </w:r>
    <w:r>
      <w:rPr>
        <w:rFonts w:hint="eastAsia"/>
        <w:szCs w:val="21"/>
      </w:rPr>
      <w:t xml:space="preserve">2                                                     </w:t>
    </w:r>
  </w:p>
  <w:p>
    <w:pPr>
      <w:jc w:val="right"/>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hAnsi="宋体"/>
        <w:b/>
        <w:bCs/>
        <w:sz w:val="24"/>
      </w:rPr>
      <w:drawing>
        <wp:inline distT="0" distB="0" distL="0" distR="0">
          <wp:extent cx="1011555" cy="683260"/>
          <wp:effectExtent l="0" t="0" r="0" b="0"/>
          <wp:docPr id="2" name="图片 2" descr="C:\Users\Tigermed\Desktop\自贡文件\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Tigermed\Desktop\自贡文件\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73043" cy="725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25670"/>
    <w:multiLevelType w:val="multilevel"/>
    <w:tmpl w:val="59925670"/>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2NWE1YTg5YjJmYzFjMTcxMjkzNDc4YWE2NGU2NGYifQ=="/>
  </w:docVars>
  <w:rsids>
    <w:rsidRoot w:val="00457FBB"/>
    <w:rsid w:val="0000467A"/>
    <w:rsid w:val="00005B61"/>
    <w:rsid w:val="00006F92"/>
    <w:rsid w:val="0000703B"/>
    <w:rsid w:val="00011A12"/>
    <w:rsid w:val="00012781"/>
    <w:rsid w:val="00021DF4"/>
    <w:rsid w:val="00023EA0"/>
    <w:rsid w:val="00037E22"/>
    <w:rsid w:val="00045722"/>
    <w:rsid w:val="00053F36"/>
    <w:rsid w:val="0006360C"/>
    <w:rsid w:val="00071269"/>
    <w:rsid w:val="0007306B"/>
    <w:rsid w:val="00075707"/>
    <w:rsid w:val="0008041C"/>
    <w:rsid w:val="000825A8"/>
    <w:rsid w:val="00082A4D"/>
    <w:rsid w:val="000868C1"/>
    <w:rsid w:val="000870F9"/>
    <w:rsid w:val="00092E2E"/>
    <w:rsid w:val="00093E04"/>
    <w:rsid w:val="00095A6D"/>
    <w:rsid w:val="000A1D2D"/>
    <w:rsid w:val="000B1A5A"/>
    <w:rsid w:val="000C1BB2"/>
    <w:rsid w:val="000C54BD"/>
    <w:rsid w:val="000C5B21"/>
    <w:rsid w:val="000D47F7"/>
    <w:rsid w:val="000D59D3"/>
    <w:rsid w:val="000E1826"/>
    <w:rsid w:val="000E46E4"/>
    <w:rsid w:val="000E7573"/>
    <w:rsid w:val="000F20B4"/>
    <w:rsid w:val="000F356D"/>
    <w:rsid w:val="000F4A84"/>
    <w:rsid w:val="000F6B46"/>
    <w:rsid w:val="000F7D2A"/>
    <w:rsid w:val="00101C3A"/>
    <w:rsid w:val="0011428F"/>
    <w:rsid w:val="001153D9"/>
    <w:rsid w:val="0012220C"/>
    <w:rsid w:val="0012677E"/>
    <w:rsid w:val="00131290"/>
    <w:rsid w:val="0013318E"/>
    <w:rsid w:val="00133F5A"/>
    <w:rsid w:val="00145897"/>
    <w:rsid w:val="00147D78"/>
    <w:rsid w:val="00153E88"/>
    <w:rsid w:val="0015445D"/>
    <w:rsid w:val="00155BD6"/>
    <w:rsid w:val="00162B35"/>
    <w:rsid w:val="00163BE4"/>
    <w:rsid w:val="00166BA8"/>
    <w:rsid w:val="00170B7E"/>
    <w:rsid w:val="00174889"/>
    <w:rsid w:val="0017511D"/>
    <w:rsid w:val="0017516E"/>
    <w:rsid w:val="00181ABC"/>
    <w:rsid w:val="00185B73"/>
    <w:rsid w:val="00194517"/>
    <w:rsid w:val="00197C9D"/>
    <w:rsid w:val="00197CBA"/>
    <w:rsid w:val="00197FF8"/>
    <w:rsid w:val="001A4A9A"/>
    <w:rsid w:val="001B2428"/>
    <w:rsid w:val="001D1D7A"/>
    <w:rsid w:val="001D2139"/>
    <w:rsid w:val="001E794A"/>
    <w:rsid w:val="001F30F8"/>
    <w:rsid w:val="001F71E1"/>
    <w:rsid w:val="001F7DDC"/>
    <w:rsid w:val="0020008A"/>
    <w:rsid w:val="0020182F"/>
    <w:rsid w:val="00202A7C"/>
    <w:rsid w:val="00203D1D"/>
    <w:rsid w:val="00203D83"/>
    <w:rsid w:val="00214A6D"/>
    <w:rsid w:val="00216212"/>
    <w:rsid w:val="00216D1C"/>
    <w:rsid w:val="00223F87"/>
    <w:rsid w:val="002278E0"/>
    <w:rsid w:val="00231190"/>
    <w:rsid w:val="002322C0"/>
    <w:rsid w:val="00235EE6"/>
    <w:rsid w:val="0023696F"/>
    <w:rsid w:val="002406B4"/>
    <w:rsid w:val="00257F45"/>
    <w:rsid w:val="002606CB"/>
    <w:rsid w:val="00261207"/>
    <w:rsid w:val="00261787"/>
    <w:rsid w:val="002643C0"/>
    <w:rsid w:val="0027048B"/>
    <w:rsid w:val="00270624"/>
    <w:rsid w:val="00275260"/>
    <w:rsid w:val="00280390"/>
    <w:rsid w:val="00281B80"/>
    <w:rsid w:val="00284433"/>
    <w:rsid w:val="002858A9"/>
    <w:rsid w:val="00290C17"/>
    <w:rsid w:val="00291CA8"/>
    <w:rsid w:val="00294BFF"/>
    <w:rsid w:val="002A5233"/>
    <w:rsid w:val="002B2E3C"/>
    <w:rsid w:val="002B390B"/>
    <w:rsid w:val="002B5927"/>
    <w:rsid w:val="002B6365"/>
    <w:rsid w:val="002C40E8"/>
    <w:rsid w:val="002C4A11"/>
    <w:rsid w:val="002C5AD0"/>
    <w:rsid w:val="002C658F"/>
    <w:rsid w:val="002C765E"/>
    <w:rsid w:val="002D3FC7"/>
    <w:rsid w:val="002D4E2B"/>
    <w:rsid w:val="002D52A3"/>
    <w:rsid w:val="002E2221"/>
    <w:rsid w:val="002E34A0"/>
    <w:rsid w:val="002E36B0"/>
    <w:rsid w:val="002E510F"/>
    <w:rsid w:val="002E54FF"/>
    <w:rsid w:val="002F0005"/>
    <w:rsid w:val="002F55DA"/>
    <w:rsid w:val="002F6C87"/>
    <w:rsid w:val="00300460"/>
    <w:rsid w:val="00301A70"/>
    <w:rsid w:val="003039FB"/>
    <w:rsid w:val="00312245"/>
    <w:rsid w:val="00313F8C"/>
    <w:rsid w:val="00317734"/>
    <w:rsid w:val="00317AF4"/>
    <w:rsid w:val="00321C3B"/>
    <w:rsid w:val="00324EB8"/>
    <w:rsid w:val="00330C29"/>
    <w:rsid w:val="003328C6"/>
    <w:rsid w:val="003340E9"/>
    <w:rsid w:val="0033431E"/>
    <w:rsid w:val="00336241"/>
    <w:rsid w:val="0034031C"/>
    <w:rsid w:val="00344237"/>
    <w:rsid w:val="003467FC"/>
    <w:rsid w:val="00355F85"/>
    <w:rsid w:val="00356C63"/>
    <w:rsid w:val="003605BD"/>
    <w:rsid w:val="0036095D"/>
    <w:rsid w:val="00365781"/>
    <w:rsid w:val="00371913"/>
    <w:rsid w:val="00377577"/>
    <w:rsid w:val="00377902"/>
    <w:rsid w:val="0038095B"/>
    <w:rsid w:val="00383B5E"/>
    <w:rsid w:val="00385376"/>
    <w:rsid w:val="00385D4C"/>
    <w:rsid w:val="003939CB"/>
    <w:rsid w:val="003A0016"/>
    <w:rsid w:val="003B2662"/>
    <w:rsid w:val="003C006E"/>
    <w:rsid w:val="003C0596"/>
    <w:rsid w:val="003C148C"/>
    <w:rsid w:val="003C22A2"/>
    <w:rsid w:val="003C24AB"/>
    <w:rsid w:val="003C2E96"/>
    <w:rsid w:val="003C3D1B"/>
    <w:rsid w:val="003C43DC"/>
    <w:rsid w:val="003C4837"/>
    <w:rsid w:val="003D3B79"/>
    <w:rsid w:val="003D5E71"/>
    <w:rsid w:val="003F0AA8"/>
    <w:rsid w:val="003F0C43"/>
    <w:rsid w:val="003F573B"/>
    <w:rsid w:val="00402A0B"/>
    <w:rsid w:val="004050F9"/>
    <w:rsid w:val="00406BFE"/>
    <w:rsid w:val="00407BAD"/>
    <w:rsid w:val="0041486D"/>
    <w:rsid w:val="00414CA2"/>
    <w:rsid w:val="00416C94"/>
    <w:rsid w:val="00421C01"/>
    <w:rsid w:val="004266BF"/>
    <w:rsid w:val="004345FC"/>
    <w:rsid w:val="00443BE2"/>
    <w:rsid w:val="00444150"/>
    <w:rsid w:val="0044491A"/>
    <w:rsid w:val="004449CC"/>
    <w:rsid w:val="00446F5A"/>
    <w:rsid w:val="00451328"/>
    <w:rsid w:val="0045506A"/>
    <w:rsid w:val="00457FBB"/>
    <w:rsid w:val="00460BA1"/>
    <w:rsid w:val="004703A1"/>
    <w:rsid w:val="004715A9"/>
    <w:rsid w:val="00471667"/>
    <w:rsid w:val="00480C4D"/>
    <w:rsid w:val="0048466A"/>
    <w:rsid w:val="00486443"/>
    <w:rsid w:val="00493B89"/>
    <w:rsid w:val="00493DC5"/>
    <w:rsid w:val="004A026B"/>
    <w:rsid w:val="004A102B"/>
    <w:rsid w:val="004A10A1"/>
    <w:rsid w:val="004A6B38"/>
    <w:rsid w:val="004B0007"/>
    <w:rsid w:val="004B0D30"/>
    <w:rsid w:val="004B2B0F"/>
    <w:rsid w:val="004B2D84"/>
    <w:rsid w:val="004B2E20"/>
    <w:rsid w:val="004B45FD"/>
    <w:rsid w:val="004C0068"/>
    <w:rsid w:val="004C198C"/>
    <w:rsid w:val="004C2B31"/>
    <w:rsid w:val="004C2B6D"/>
    <w:rsid w:val="004C59BF"/>
    <w:rsid w:val="004C6F54"/>
    <w:rsid w:val="004D6276"/>
    <w:rsid w:val="004F1792"/>
    <w:rsid w:val="0050310A"/>
    <w:rsid w:val="00505998"/>
    <w:rsid w:val="0050624B"/>
    <w:rsid w:val="00512534"/>
    <w:rsid w:val="00520B5D"/>
    <w:rsid w:val="00523E93"/>
    <w:rsid w:val="0052470B"/>
    <w:rsid w:val="00533DA5"/>
    <w:rsid w:val="00534E63"/>
    <w:rsid w:val="00537E88"/>
    <w:rsid w:val="00540A61"/>
    <w:rsid w:val="00541982"/>
    <w:rsid w:val="005419C1"/>
    <w:rsid w:val="00542B1D"/>
    <w:rsid w:val="00543372"/>
    <w:rsid w:val="005437FF"/>
    <w:rsid w:val="0054417F"/>
    <w:rsid w:val="0054501F"/>
    <w:rsid w:val="0054601D"/>
    <w:rsid w:val="00564C1D"/>
    <w:rsid w:val="0056534B"/>
    <w:rsid w:val="00565452"/>
    <w:rsid w:val="0057166C"/>
    <w:rsid w:val="0057651B"/>
    <w:rsid w:val="005771C8"/>
    <w:rsid w:val="0058159B"/>
    <w:rsid w:val="005831A4"/>
    <w:rsid w:val="00583310"/>
    <w:rsid w:val="00584106"/>
    <w:rsid w:val="00585E96"/>
    <w:rsid w:val="00586861"/>
    <w:rsid w:val="00594EC4"/>
    <w:rsid w:val="005A18EC"/>
    <w:rsid w:val="005A289D"/>
    <w:rsid w:val="005A4634"/>
    <w:rsid w:val="005B4ACD"/>
    <w:rsid w:val="005B736B"/>
    <w:rsid w:val="005C7A32"/>
    <w:rsid w:val="005D293E"/>
    <w:rsid w:val="005D3BDD"/>
    <w:rsid w:val="005D5BB3"/>
    <w:rsid w:val="005E41E8"/>
    <w:rsid w:val="005E6679"/>
    <w:rsid w:val="00604833"/>
    <w:rsid w:val="0060713F"/>
    <w:rsid w:val="00607BB4"/>
    <w:rsid w:val="006117F2"/>
    <w:rsid w:val="00611EA0"/>
    <w:rsid w:val="00614411"/>
    <w:rsid w:val="00614810"/>
    <w:rsid w:val="00615898"/>
    <w:rsid w:val="00620808"/>
    <w:rsid w:val="00620E62"/>
    <w:rsid w:val="00631781"/>
    <w:rsid w:val="006403E3"/>
    <w:rsid w:val="006407A3"/>
    <w:rsid w:val="00645CE6"/>
    <w:rsid w:val="00646F79"/>
    <w:rsid w:val="006544A8"/>
    <w:rsid w:val="006557A0"/>
    <w:rsid w:val="0066110F"/>
    <w:rsid w:val="00665092"/>
    <w:rsid w:val="0066606F"/>
    <w:rsid w:val="00670590"/>
    <w:rsid w:val="006746ED"/>
    <w:rsid w:val="00682D10"/>
    <w:rsid w:val="006A0141"/>
    <w:rsid w:val="006A09EC"/>
    <w:rsid w:val="006B1160"/>
    <w:rsid w:val="006B1D99"/>
    <w:rsid w:val="006B6AF6"/>
    <w:rsid w:val="006C1C65"/>
    <w:rsid w:val="006C588D"/>
    <w:rsid w:val="006C5FE6"/>
    <w:rsid w:val="006C74AC"/>
    <w:rsid w:val="006D10A8"/>
    <w:rsid w:val="006D7D6B"/>
    <w:rsid w:val="006E0466"/>
    <w:rsid w:val="006E0A41"/>
    <w:rsid w:val="006F0C1C"/>
    <w:rsid w:val="006F7ED4"/>
    <w:rsid w:val="00701D5C"/>
    <w:rsid w:val="007060B6"/>
    <w:rsid w:val="0071099C"/>
    <w:rsid w:val="00713580"/>
    <w:rsid w:val="0071402C"/>
    <w:rsid w:val="00715A8E"/>
    <w:rsid w:val="00721A3B"/>
    <w:rsid w:val="00724416"/>
    <w:rsid w:val="007264A0"/>
    <w:rsid w:val="00727E6C"/>
    <w:rsid w:val="007351C4"/>
    <w:rsid w:val="007371CC"/>
    <w:rsid w:val="00740148"/>
    <w:rsid w:val="007426F2"/>
    <w:rsid w:val="0074368A"/>
    <w:rsid w:val="00744FBB"/>
    <w:rsid w:val="007470A9"/>
    <w:rsid w:val="007478E2"/>
    <w:rsid w:val="00751B5A"/>
    <w:rsid w:val="0075639B"/>
    <w:rsid w:val="0075758F"/>
    <w:rsid w:val="00760EBD"/>
    <w:rsid w:val="007712B1"/>
    <w:rsid w:val="007737FF"/>
    <w:rsid w:val="00791D8E"/>
    <w:rsid w:val="00793263"/>
    <w:rsid w:val="007A67E4"/>
    <w:rsid w:val="007A7065"/>
    <w:rsid w:val="007B19F7"/>
    <w:rsid w:val="007B4C65"/>
    <w:rsid w:val="007C2684"/>
    <w:rsid w:val="007C3DAA"/>
    <w:rsid w:val="007C442F"/>
    <w:rsid w:val="007C466F"/>
    <w:rsid w:val="007C5C50"/>
    <w:rsid w:val="007E1649"/>
    <w:rsid w:val="007E2159"/>
    <w:rsid w:val="00805380"/>
    <w:rsid w:val="00806441"/>
    <w:rsid w:val="008108B9"/>
    <w:rsid w:val="008112AA"/>
    <w:rsid w:val="00812EF2"/>
    <w:rsid w:val="008135CC"/>
    <w:rsid w:val="00822849"/>
    <w:rsid w:val="008239A3"/>
    <w:rsid w:val="00824D26"/>
    <w:rsid w:val="0083018D"/>
    <w:rsid w:val="0083118B"/>
    <w:rsid w:val="008379F1"/>
    <w:rsid w:val="00855E6E"/>
    <w:rsid w:val="00863982"/>
    <w:rsid w:val="00864681"/>
    <w:rsid w:val="00865EB0"/>
    <w:rsid w:val="00871983"/>
    <w:rsid w:val="008810E6"/>
    <w:rsid w:val="0088224C"/>
    <w:rsid w:val="0089397F"/>
    <w:rsid w:val="00893E3F"/>
    <w:rsid w:val="00894E7D"/>
    <w:rsid w:val="008A3150"/>
    <w:rsid w:val="008A410E"/>
    <w:rsid w:val="008A5EF2"/>
    <w:rsid w:val="008B2A01"/>
    <w:rsid w:val="008B3348"/>
    <w:rsid w:val="008C700A"/>
    <w:rsid w:val="008D3851"/>
    <w:rsid w:val="008E28B4"/>
    <w:rsid w:val="008F7E1B"/>
    <w:rsid w:val="00900431"/>
    <w:rsid w:val="009028A5"/>
    <w:rsid w:val="00902D98"/>
    <w:rsid w:val="00905F72"/>
    <w:rsid w:val="00906E25"/>
    <w:rsid w:val="00907012"/>
    <w:rsid w:val="00910816"/>
    <w:rsid w:val="00911044"/>
    <w:rsid w:val="00913CF8"/>
    <w:rsid w:val="00915627"/>
    <w:rsid w:val="009259FF"/>
    <w:rsid w:val="00925AE1"/>
    <w:rsid w:val="00932406"/>
    <w:rsid w:val="00937270"/>
    <w:rsid w:val="00941AD5"/>
    <w:rsid w:val="00942A0F"/>
    <w:rsid w:val="0094553B"/>
    <w:rsid w:val="00946B8B"/>
    <w:rsid w:val="00947381"/>
    <w:rsid w:val="009570AA"/>
    <w:rsid w:val="00963866"/>
    <w:rsid w:val="009646EE"/>
    <w:rsid w:val="00967AD7"/>
    <w:rsid w:val="0097473C"/>
    <w:rsid w:val="00984632"/>
    <w:rsid w:val="00987643"/>
    <w:rsid w:val="00997F59"/>
    <w:rsid w:val="00997FA4"/>
    <w:rsid w:val="009A2EAD"/>
    <w:rsid w:val="009A3E80"/>
    <w:rsid w:val="009B41AD"/>
    <w:rsid w:val="009C11F6"/>
    <w:rsid w:val="009C193E"/>
    <w:rsid w:val="009C37D2"/>
    <w:rsid w:val="009C4D4D"/>
    <w:rsid w:val="009C6134"/>
    <w:rsid w:val="009E03DA"/>
    <w:rsid w:val="009E3292"/>
    <w:rsid w:val="009E3F3E"/>
    <w:rsid w:val="009E6427"/>
    <w:rsid w:val="009F02EA"/>
    <w:rsid w:val="009F2393"/>
    <w:rsid w:val="009F514D"/>
    <w:rsid w:val="00A00FA2"/>
    <w:rsid w:val="00A06DC3"/>
    <w:rsid w:val="00A1000F"/>
    <w:rsid w:val="00A10D77"/>
    <w:rsid w:val="00A1271C"/>
    <w:rsid w:val="00A21DCB"/>
    <w:rsid w:val="00A2470B"/>
    <w:rsid w:val="00A24C33"/>
    <w:rsid w:val="00A33364"/>
    <w:rsid w:val="00A4314F"/>
    <w:rsid w:val="00A4645B"/>
    <w:rsid w:val="00A46EE1"/>
    <w:rsid w:val="00A50FFE"/>
    <w:rsid w:val="00A550A4"/>
    <w:rsid w:val="00A6075D"/>
    <w:rsid w:val="00A636DB"/>
    <w:rsid w:val="00A75B4A"/>
    <w:rsid w:val="00A80493"/>
    <w:rsid w:val="00A82A0B"/>
    <w:rsid w:val="00A87FD0"/>
    <w:rsid w:val="00A91614"/>
    <w:rsid w:val="00A927A6"/>
    <w:rsid w:val="00AA14ED"/>
    <w:rsid w:val="00AA2131"/>
    <w:rsid w:val="00AC01B6"/>
    <w:rsid w:val="00AC18EA"/>
    <w:rsid w:val="00AC3B6B"/>
    <w:rsid w:val="00AC5EAB"/>
    <w:rsid w:val="00AC6308"/>
    <w:rsid w:val="00AD5ED6"/>
    <w:rsid w:val="00AE1278"/>
    <w:rsid w:val="00AE19A6"/>
    <w:rsid w:val="00AE357A"/>
    <w:rsid w:val="00AE3C81"/>
    <w:rsid w:val="00AE54AE"/>
    <w:rsid w:val="00AF0ED7"/>
    <w:rsid w:val="00AF386F"/>
    <w:rsid w:val="00AF4487"/>
    <w:rsid w:val="00AF6E63"/>
    <w:rsid w:val="00AF76A5"/>
    <w:rsid w:val="00B0409D"/>
    <w:rsid w:val="00B07967"/>
    <w:rsid w:val="00B117EC"/>
    <w:rsid w:val="00B12DAF"/>
    <w:rsid w:val="00B315A7"/>
    <w:rsid w:val="00B563CE"/>
    <w:rsid w:val="00B65D1C"/>
    <w:rsid w:val="00B72D68"/>
    <w:rsid w:val="00B776BA"/>
    <w:rsid w:val="00B83BEA"/>
    <w:rsid w:val="00B90DAE"/>
    <w:rsid w:val="00B9133D"/>
    <w:rsid w:val="00B92A63"/>
    <w:rsid w:val="00B932DD"/>
    <w:rsid w:val="00B93735"/>
    <w:rsid w:val="00BA2CE4"/>
    <w:rsid w:val="00BA2FAC"/>
    <w:rsid w:val="00BA5AC1"/>
    <w:rsid w:val="00BA6D48"/>
    <w:rsid w:val="00BA780B"/>
    <w:rsid w:val="00BB5A47"/>
    <w:rsid w:val="00BB7103"/>
    <w:rsid w:val="00BC4A9B"/>
    <w:rsid w:val="00BD270C"/>
    <w:rsid w:val="00BD6042"/>
    <w:rsid w:val="00BD6705"/>
    <w:rsid w:val="00BE100E"/>
    <w:rsid w:val="00BE24FA"/>
    <w:rsid w:val="00BF182F"/>
    <w:rsid w:val="00BF19BA"/>
    <w:rsid w:val="00BF2B68"/>
    <w:rsid w:val="00BF485A"/>
    <w:rsid w:val="00BF5830"/>
    <w:rsid w:val="00BF5979"/>
    <w:rsid w:val="00C022B9"/>
    <w:rsid w:val="00C049F2"/>
    <w:rsid w:val="00C05CB2"/>
    <w:rsid w:val="00C12A3A"/>
    <w:rsid w:val="00C209FB"/>
    <w:rsid w:val="00C212E5"/>
    <w:rsid w:val="00C213DC"/>
    <w:rsid w:val="00C21572"/>
    <w:rsid w:val="00C2495B"/>
    <w:rsid w:val="00C24BD6"/>
    <w:rsid w:val="00C273D9"/>
    <w:rsid w:val="00C27C32"/>
    <w:rsid w:val="00C326A9"/>
    <w:rsid w:val="00C349A5"/>
    <w:rsid w:val="00C40936"/>
    <w:rsid w:val="00C430C4"/>
    <w:rsid w:val="00C433A3"/>
    <w:rsid w:val="00C43F19"/>
    <w:rsid w:val="00C456BD"/>
    <w:rsid w:val="00C463C0"/>
    <w:rsid w:val="00C5249C"/>
    <w:rsid w:val="00C53FA2"/>
    <w:rsid w:val="00C55111"/>
    <w:rsid w:val="00C631EE"/>
    <w:rsid w:val="00C63F50"/>
    <w:rsid w:val="00C64BEC"/>
    <w:rsid w:val="00C67577"/>
    <w:rsid w:val="00C70ED3"/>
    <w:rsid w:val="00C7351A"/>
    <w:rsid w:val="00C73C12"/>
    <w:rsid w:val="00C8351F"/>
    <w:rsid w:val="00C9755C"/>
    <w:rsid w:val="00CA09F8"/>
    <w:rsid w:val="00CA0FD5"/>
    <w:rsid w:val="00CA60F4"/>
    <w:rsid w:val="00CA6B22"/>
    <w:rsid w:val="00CB4C28"/>
    <w:rsid w:val="00CC0D8D"/>
    <w:rsid w:val="00CC49BF"/>
    <w:rsid w:val="00CC6AC8"/>
    <w:rsid w:val="00CC7438"/>
    <w:rsid w:val="00CD5C13"/>
    <w:rsid w:val="00CD71FB"/>
    <w:rsid w:val="00CE64BE"/>
    <w:rsid w:val="00CE6781"/>
    <w:rsid w:val="00CF0897"/>
    <w:rsid w:val="00CF158C"/>
    <w:rsid w:val="00CF16C9"/>
    <w:rsid w:val="00CF5D54"/>
    <w:rsid w:val="00D03355"/>
    <w:rsid w:val="00D11ED6"/>
    <w:rsid w:val="00D15A96"/>
    <w:rsid w:val="00D1655F"/>
    <w:rsid w:val="00D171CF"/>
    <w:rsid w:val="00D22554"/>
    <w:rsid w:val="00D23463"/>
    <w:rsid w:val="00D36533"/>
    <w:rsid w:val="00D47D98"/>
    <w:rsid w:val="00D5088F"/>
    <w:rsid w:val="00D51814"/>
    <w:rsid w:val="00D55ED3"/>
    <w:rsid w:val="00D62BD0"/>
    <w:rsid w:val="00D750AA"/>
    <w:rsid w:val="00D812D9"/>
    <w:rsid w:val="00D82FD2"/>
    <w:rsid w:val="00D85E7A"/>
    <w:rsid w:val="00D9469B"/>
    <w:rsid w:val="00D94ADC"/>
    <w:rsid w:val="00D95F99"/>
    <w:rsid w:val="00D96807"/>
    <w:rsid w:val="00D968E1"/>
    <w:rsid w:val="00D96FF9"/>
    <w:rsid w:val="00DA1B52"/>
    <w:rsid w:val="00DA22F6"/>
    <w:rsid w:val="00DA5BF2"/>
    <w:rsid w:val="00DA7A36"/>
    <w:rsid w:val="00DB0463"/>
    <w:rsid w:val="00DB5CCA"/>
    <w:rsid w:val="00DC412D"/>
    <w:rsid w:val="00DC71AB"/>
    <w:rsid w:val="00DD7A8F"/>
    <w:rsid w:val="00DE21E2"/>
    <w:rsid w:val="00DE3B5A"/>
    <w:rsid w:val="00DE4F3B"/>
    <w:rsid w:val="00DF21D2"/>
    <w:rsid w:val="00DF5EC8"/>
    <w:rsid w:val="00E114B2"/>
    <w:rsid w:val="00E15017"/>
    <w:rsid w:val="00E17034"/>
    <w:rsid w:val="00E212A0"/>
    <w:rsid w:val="00E216B0"/>
    <w:rsid w:val="00E2209B"/>
    <w:rsid w:val="00E2268D"/>
    <w:rsid w:val="00E26224"/>
    <w:rsid w:val="00E27A8B"/>
    <w:rsid w:val="00E27C3C"/>
    <w:rsid w:val="00E31D77"/>
    <w:rsid w:val="00E34F79"/>
    <w:rsid w:val="00E364BF"/>
    <w:rsid w:val="00E36F39"/>
    <w:rsid w:val="00E411E4"/>
    <w:rsid w:val="00E453C5"/>
    <w:rsid w:val="00E47C69"/>
    <w:rsid w:val="00E5442B"/>
    <w:rsid w:val="00E544D6"/>
    <w:rsid w:val="00E5731E"/>
    <w:rsid w:val="00E577B7"/>
    <w:rsid w:val="00E61A67"/>
    <w:rsid w:val="00E621F4"/>
    <w:rsid w:val="00E64AB2"/>
    <w:rsid w:val="00E66BDB"/>
    <w:rsid w:val="00E66CB0"/>
    <w:rsid w:val="00E70F61"/>
    <w:rsid w:val="00E767E6"/>
    <w:rsid w:val="00E76B67"/>
    <w:rsid w:val="00E856FA"/>
    <w:rsid w:val="00E86551"/>
    <w:rsid w:val="00E867A9"/>
    <w:rsid w:val="00E902F4"/>
    <w:rsid w:val="00E90BFA"/>
    <w:rsid w:val="00E92B23"/>
    <w:rsid w:val="00E9326C"/>
    <w:rsid w:val="00E96656"/>
    <w:rsid w:val="00EA00C8"/>
    <w:rsid w:val="00EA5948"/>
    <w:rsid w:val="00EB5F75"/>
    <w:rsid w:val="00EB7286"/>
    <w:rsid w:val="00EC07A4"/>
    <w:rsid w:val="00EC1332"/>
    <w:rsid w:val="00EC641D"/>
    <w:rsid w:val="00ED2308"/>
    <w:rsid w:val="00ED2832"/>
    <w:rsid w:val="00ED2E96"/>
    <w:rsid w:val="00EE3DEB"/>
    <w:rsid w:val="00EF3B67"/>
    <w:rsid w:val="00EF5B0D"/>
    <w:rsid w:val="00F004C4"/>
    <w:rsid w:val="00F038BA"/>
    <w:rsid w:val="00F0397D"/>
    <w:rsid w:val="00F047C2"/>
    <w:rsid w:val="00F12042"/>
    <w:rsid w:val="00F16581"/>
    <w:rsid w:val="00F20150"/>
    <w:rsid w:val="00F21F0F"/>
    <w:rsid w:val="00F263D8"/>
    <w:rsid w:val="00F30A2D"/>
    <w:rsid w:val="00F31311"/>
    <w:rsid w:val="00F3266D"/>
    <w:rsid w:val="00F52898"/>
    <w:rsid w:val="00F54858"/>
    <w:rsid w:val="00F56A10"/>
    <w:rsid w:val="00F61D17"/>
    <w:rsid w:val="00F704E4"/>
    <w:rsid w:val="00F75951"/>
    <w:rsid w:val="00F778B1"/>
    <w:rsid w:val="00F81C6D"/>
    <w:rsid w:val="00F85927"/>
    <w:rsid w:val="00F9124E"/>
    <w:rsid w:val="00F94768"/>
    <w:rsid w:val="00F96747"/>
    <w:rsid w:val="00FA02D4"/>
    <w:rsid w:val="00FA4BFF"/>
    <w:rsid w:val="00FB4975"/>
    <w:rsid w:val="00FB5C18"/>
    <w:rsid w:val="00FC44F9"/>
    <w:rsid w:val="00FD5687"/>
    <w:rsid w:val="00FE2F2C"/>
    <w:rsid w:val="00FE319B"/>
    <w:rsid w:val="00FE6485"/>
    <w:rsid w:val="00FE6973"/>
    <w:rsid w:val="00FF1363"/>
    <w:rsid w:val="03CD7E55"/>
    <w:rsid w:val="10FF7D85"/>
    <w:rsid w:val="17134785"/>
    <w:rsid w:val="1A666D47"/>
    <w:rsid w:val="21B61C95"/>
    <w:rsid w:val="24F51147"/>
    <w:rsid w:val="277D095C"/>
    <w:rsid w:val="31194DDD"/>
    <w:rsid w:val="329E34F1"/>
    <w:rsid w:val="412B3901"/>
    <w:rsid w:val="417032BD"/>
    <w:rsid w:val="422A0A09"/>
    <w:rsid w:val="456C1645"/>
    <w:rsid w:val="47F0745E"/>
    <w:rsid w:val="4DB60694"/>
    <w:rsid w:val="4F3819AC"/>
    <w:rsid w:val="51277235"/>
    <w:rsid w:val="5B4B6FCA"/>
    <w:rsid w:val="679B770F"/>
    <w:rsid w:val="743D3B9B"/>
    <w:rsid w:val="759D1696"/>
    <w:rsid w:val="75BC3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300" w:lineRule="auto"/>
      <w:outlineLvl w:val="0"/>
    </w:pPr>
    <w:rPr>
      <w:b/>
      <w:bCs/>
      <w:kern w:val="44"/>
      <w:sz w:val="2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0"/>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left" w:pos="368"/>
        <w:tab w:val="right" w:leader="dot" w:pos="8493"/>
      </w:tabs>
      <w:spacing w:line="360" w:lineRule="auto"/>
    </w:pPr>
    <w:rPr>
      <w:sz w:val="28"/>
    </w:rPr>
  </w:style>
  <w:style w:type="paragraph" w:styleId="7">
    <w:name w:val="toc 2"/>
    <w:basedOn w:val="1"/>
    <w:next w:val="1"/>
    <w:unhideWhenUsed/>
    <w:qFormat/>
    <w:uiPriority w:val="39"/>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5">
    <w:name w:val="页脚 Char"/>
    <w:basedOn w:val="10"/>
    <w:link w:val="4"/>
    <w:qFormat/>
    <w:uiPriority w:val="0"/>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basedOn w:val="10"/>
    <w:link w:val="5"/>
    <w:qFormat/>
    <w:uiPriority w:val="99"/>
    <w:rPr>
      <w:rFonts w:ascii="Times New Roman" w:hAnsi="Times New Roman" w:eastAsia="宋体" w:cs="Times New Roman"/>
      <w:sz w:val="18"/>
      <w:szCs w:val="18"/>
    </w:rPr>
  </w:style>
  <w:style w:type="character" w:customStyle="1" w:styleId="18">
    <w:name w:val="标题 1 Char"/>
    <w:basedOn w:val="10"/>
    <w:link w:val="2"/>
    <w:qFormat/>
    <w:uiPriority w:val="9"/>
    <w:rPr>
      <w:rFonts w:ascii="Times New Roman" w:hAnsi="Times New Roman" w:eastAsia="宋体" w:cs="Times New Roman"/>
      <w:b/>
      <w:bCs/>
      <w:kern w:val="44"/>
      <w:sz w:val="2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3504</Words>
  <Characters>3559</Characters>
  <Lines>6</Lines>
  <Paragraphs>1</Paragraphs>
  <TotalTime>8</TotalTime>
  <ScaleCrop>false</ScaleCrop>
  <LinksUpToDate>false</LinksUpToDate>
  <CharactersWithSpaces>3563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2015-01-28T02:00:00Z</dcterms:created>
  <dc:creator>yangli</dc:creator>
  <cp:lastModifiedBy>娇娇</cp:lastModifiedBy>
  <cp:lastPrinted>2022-06-19T09:50:35Z</cp:lastPrinted>
  <dcterms:modified xsi:type="dcterms:W3CDTF">2022-06-19T09:50:48Z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58F0E7E3A5CB428F838055CC3536DC97</vt:lpwstr>
  </property>
</Properties>
</file>